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B9D1F" w14:textId="550864D2" w:rsidR="00C33E8C" w:rsidRDefault="00C33E8C" w:rsidP="002218CA">
      <w:pPr>
        <w:pStyle w:val="bp"/>
        <w:spacing w:before="0" w:beforeAutospacing="0" w:after="0" w:afterAutospacing="0" w:line="214" w:lineRule="atLeast"/>
        <w:contextualSpacing/>
        <w:jc w:val="both"/>
        <w:rPr>
          <w:rFonts w:ascii="Arial" w:hAnsi="Arial" w:cs="Arial"/>
          <w:sz w:val="20"/>
          <w:szCs w:val="20"/>
        </w:rPr>
      </w:pPr>
      <w:r w:rsidRPr="002218CA">
        <w:rPr>
          <w:rFonts w:ascii="Arial" w:hAnsi="Arial" w:cs="Arial"/>
          <w:sz w:val="20"/>
          <w:szCs w:val="20"/>
        </w:rPr>
        <w:t>2</w:t>
      </w:r>
      <w:r w:rsidR="007C1F25" w:rsidRPr="002218CA">
        <w:rPr>
          <w:rFonts w:ascii="Arial" w:hAnsi="Arial" w:cs="Arial"/>
          <w:sz w:val="20"/>
          <w:szCs w:val="20"/>
        </w:rPr>
        <w:t>9</w:t>
      </w:r>
      <w:r w:rsidRPr="002218CA">
        <w:rPr>
          <w:rFonts w:ascii="Arial" w:hAnsi="Arial" w:cs="Arial"/>
          <w:sz w:val="20"/>
          <w:szCs w:val="20"/>
        </w:rPr>
        <w:t xml:space="preserve"> September 202</w:t>
      </w:r>
      <w:r w:rsidR="007C1F25" w:rsidRPr="002218CA">
        <w:rPr>
          <w:rFonts w:ascii="Arial" w:hAnsi="Arial" w:cs="Arial"/>
          <w:sz w:val="20"/>
          <w:szCs w:val="20"/>
        </w:rPr>
        <w:t>6</w:t>
      </w:r>
    </w:p>
    <w:p w14:paraId="0DB0D41B" w14:textId="77777777" w:rsidR="002218CA" w:rsidRPr="002218CA" w:rsidRDefault="002218CA" w:rsidP="002218CA">
      <w:pPr>
        <w:pStyle w:val="bp"/>
        <w:spacing w:before="0" w:beforeAutospacing="0" w:after="0" w:afterAutospacing="0" w:line="214" w:lineRule="atLeast"/>
        <w:contextualSpacing/>
        <w:jc w:val="both"/>
        <w:rPr>
          <w:rFonts w:ascii="Arial" w:hAnsi="Arial" w:cs="Arial"/>
          <w:sz w:val="20"/>
          <w:szCs w:val="20"/>
        </w:rPr>
      </w:pPr>
    </w:p>
    <w:p w14:paraId="59FD4BD4" w14:textId="04006768" w:rsidR="00842256" w:rsidRPr="002218CA" w:rsidRDefault="00842256" w:rsidP="002218CA">
      <w:pPr>
        <w:pStyle w:val="bp"/>
        <w:spacing w:before="0" w:beforeAutospacing="0" w:after="0" w:afterAutospacing="0" w:line="214" w:lineRule="atLeast"/>
        <w:contextualSpacing/>
        <w:jc w:val="center"/>
        <w:rPr>
          <w:rFonts w:ascii="Arial" w:hAnsi="Arial" w:cs="Arial"/>
          <w:b/>
          <w:bCs/>
          <w:sz w:val="20"/>
          <w:szCs w:val="20"/>
        </w:rPr>
      </w:pPr>
      <w:r w:rsidRPr="002218CA">
        <w:rPr>
          <w:rFonts w:ascii="Arial" w:hAnsi="Arial" w:cs="Arial"/>
          <w:b/>
          <w:bCs/>
          <w:sz w:val="20"/>
          <w:szCs w:val="20"/>
        </w:rPr>
        <w:t>ZOO DIGITAL GROUP PLC</w:t>
      </w:r>
    </w:p>
    <w:p w14:paraId="42A9F9E9" w14:textId="77777777" w:rsidR="00842256" w:rsidRPr="002218CA" w:rsidRDefault="00842256" w:rsidP="002218CA">
      <w:pPr>
        <w:pStyle w:val="bp"/>
        <w:spacing w:before="0" w:beforeAutospacing="0" w:after="0" w:afterAutospacing="0" w:line="214" w:lineRule="atLeast"/>
        <w:contextualSpacing/>
        <w:jc w:val="center"/>
        <w:rPr>
          <w:rFonts w:ascii="Arial" w:hAnsi="Arial" w:cs="Arial"/>
          <w:b/>
          <w:bCs/>
          <w:sz w:val="20"/>
          <w:szCs w:val="20"/>
        </w:rPr>
      </w:pPr>
      <w:r w:rsidRPr="002218CA">
        <w:rPr>
          <w:rFonts w:ascii="Arial" w:hAnsi="Arial" w:cs="Arial"/>
          <w:b/>
          <w:bCs/>
          <w:sz w:val="20"/>
          <w:szCs w:val="20"/>
        </w:rPr>
        <w:t>("ZOO", the "Group" or the "Company")</w:t>
      </w:r>
    </w:p>
    <w:p w14:paraId="039A4647" w14:textId="77777777" w:rsidR="002218CA" w:rsidRPr="002218CA" w:rsidRDefault="002218CA" w:rsidP="002218CA">
      <w:pPr>
        <w:pStyle w:val="bp"/>
        <w:spacing w:before="0" w:beforeAutospacing="0" w:after="0" w:afterAutospacing="0" w:line="214" w:lineRule="atLeast"/>
        <w:contextualSpacing/>
        <w:jc w:val="center"/>
        <w:rPr>
          <w:rFonts w:ascii="Arial" w:hAnsi="Arial" w:cs="Arial"/>
          <w:b/>
          <w:bCs/>
          <w:sz w:val="20"/>
          <w:szCs w:val="20"/>
        </w:rPr>
      </w:pPr>
    </w:p>
    <w:p w14:paraId="20547E92" w14:textId="3A1F794D" w:rsidR="00842256" w:rsidRPr="002218CA" w:rsidRDefault="00842256" w:rsidP="002218CA">
      <w:pPr>
        <w:pStyle w:val="bp"/>
        <w:spacing w:before="0" w:beforeAutospacing="0" w:after="0" w:afterAutospacing="0" w:line="214" w:lineRule="atLeast"/>
        <w:contextualSpacing/>
        <w:jc w:val="center"/>
        <w:rPr>
          <w:rFonts w:ascii="Arial" w:hAnsi="Arial" w:cs="Arial"/>
          <w:b/>
          <w:bCs/>
          <w:sz w:val="20"/>
          <w:szCs w:val="20"/>
        </w:rPr>
      </w:pPr>
      <w:r w:rsidRPr="002218CA">
        <w:rPr>
          <w:rFonts w:ascii="Arial" w:hAnsi="Arial" w:cs="Arial"/>
          <w:b/>
          <w:bCs/>
          <w:sz w:val="20"/>
          <w:szCs w:val="20"/>
        </w:rPr>
        <w:t>Result of Annual General Meeting</w:t>
      </w:r>
    </w:p>
    <w:p w14:paraId="5F6CF829" w14:textId="77777777" w:rsidR="002218CA" w:rsidRPr="002218CA" w:rsidRDefault="002218CA" w:rsidP="002218CA">
      <w:pPr>
        <w:pStyle w:val="bp"/>
        <w:spacing w:before="0" w:beforeAutospacing="0" w:after="0" w:afterAutospacing="0" w:line="214" w:lineRule="atLeast"/>
        <w:contextualSpacing/>
        <w:jc w:val="both"/>
        <w:rPr>
          <w:rFonts w:ascii="Arial" w:hAnsi="Arial" w:cs="Arial"/>
          <w:sz w:val="20"/>
          <w:szCs w:val="20"/>
        </w:rPr>
      </w:pPr>
    </w:p>
    <w:p w14:paraId="40FA33BB" w14:textId="7112137E" w:rsidR="002218CA" w:rsidRDefault="00B913D8" w:rsidP="002218CA">
      <w:pPr>
        <w:pStyle w:val="bp"/>
        <w:spacing w:before="0" w:beforeAutospacing="0" w:after="0" w:afterAutospacing="0" w:line="214" w:lineRule="atLeast"/>
        <w:contextualSpacing/>
        <w:jc w:val="both"/>
        <w:rPr>
          <w:rStyle w:val="bl"/>
          <w:rFonts w:ascii="Arial" w:hAnsi="Arial" w:cs="Arial"/>
          <w:sz w:val="20"/>
          <w:szCs w:val="20"/>
        </w:rPr>
      </w:pPr>
      <w:r w:rsidRPr="002218CA">
        <w:rPr>
          <w:rFonts w:ascii="Arial" w:hAnsi="Arial" w:cs="Arial"/>
          <w:sz w:val="20"/>
          <w:szCs w:val="20"/>
        </w:rPr>
        <w:t xml:space="preserve">ZOO Digital Group plc (AIM: ZOO), the </w:t>
      </w:r>
      <w:r w:rsidR="00CD78F5" w:rsidRPr="002218CA">
        <w:rPr>
          <w:rFonts w:ascii="Arial" w:hAnsi="Arial" w:cs="Arial"/>
          <w:sz w:val="20"/>
          <w:szCs w:val="20"/>
        </w:rPr>
        <w:t xml:space="preserve">tech-enabled </w:t>
      </w:r>
      <w:r w:rsidRPr="002218CA">
        <w:rPr>
          <w:rFonts w:ascii="Arial" w:hAnsi="Arial" w:cs="Arial"/>
          <w:sz w:val="20"/>
          <w:szCs w:val="20"/>
        </w:rPr>
        <w:t>localisation and digital media services partner to the global</w:t>
      </w:r>
      <w:r w:rsidR="00CD78F5" w:rsidRPr="002218CA">
        <w:rPr>
          <w:rFonts w:ascii="Arial" w:hAnsi="Arial" w:cs="Arial"/>
          <w:sz w:val="20"/>
          <w:szCs w:val="20"/>
        </w:rPr>
        <w:t xml:space="preserve"> media and </w:t>
      </w:r>
      <w:r w:rsidRPr="002218CA">
        <w:rPr>
          <w:rFonts w:ascii="Arial" w:hAnsi="Arial" w:cs="Arial"/>
          <w:sz w:val="20"/>
          <w:szCs w:val="20"/>
        </w:rPr>
        <w:t xml:space="preserve">entertainment </w:t>
      </w:r>
      <w:r w:rsidR="001378E3" w:rsidRPr="002218CA">
        <w:rPr>
          <w:rFonts w:ascii="Arial" w:hAnsi="Arial" w:cs="Arial"/>
          <w:sz w:val="20"/>
          <w:szCs w:val="20"/>
        </w:rPr>
        <w:t>industry, announces</w:t>
      </w:r>
      <w:r w:rsidRPr="002218CA">
        <w:rPr>
          <w:rFonts w:ascii="Arial" w:hAnsi="Arial" w:cs="Arial"/>
          <w:sz w:val="20"/>
          <w:szCs w:val="20"/>
        </w:rPr>
        <w:t xml:space="preserve"> the result of the Company's AGM that was held on 2</w:t>
      </w:r>
      <w:r w:rsidR="00CD78F5" w:rsidRPr="002218CA">
        <w:rPr>
          <w:rFonts w:ascii="Arial" w:hAnsi="Arial" w:cs="Arial"/>
          <w:sz w:val="20"/>
          <w:szCs w:val="20"/>
        </w:rPr>
        <w:t>9</w:t>
      </w:r>
      <w:r w:rsidRPr="002218CA">
        <w:rPr>
          <w:rFonts w:ascii="Arial" w:hAnsi="Arial" w:cs="Arial"/>
          <w:sz w:val="20"/>
          <w:szCs w:val="20"/>
        </w:rPr>
        <w:t xml:space="preserve"> September 202</w:t>
      </w:r>
      <w:r w:rsidR="00CD78F5" w:rsidRPr="002218CA">
        <w:rPr>
          <w:rFonts w:ascii="Arial" w:hAnsi="Arial" w:cs="Arial"/>
          <w:sz w:val="20"/>
          <w:szCs w:val="20"/>
        </w:rPr>
        <w:t>6</w:t>
      </w:r>
      <w:r w:rsidRPr="002218CA">
        <w:rPr>
          <w:rFonts w:ascii="Arial" w:hAnsi="Arial" w:cs="Arial"/>
          <w:sz w:val="20"/>
          <w:szCs w:val="20"/>
        </w:rPr>
        <w:t xml:space="preserve">. A poll was held on each of the resolutions proposed and the results of the poll are set out below. </w:t>
      </w:r>
      <w:proofErr w:type="gramStart"/>
      <w:r w:rsidRPr="002218CA">
        <w:rPr>
          <w:rFonts w:ascii="Arial" w:hAnsi="Arial" w:cs="Arial"/>
          <w:sz w:val="20"/>
          <w:szCs w:val="20"/>
        </w:rPr>
        <w:t xml:space="preserve">All </w:t>
      </w:r>
      <w:r w:rsidR="001950A5" w:rsidRPr="002218CA">
        <w:rPr>
          <w:rFonts w:ascii="Arial" w:hAnsi="Arial" w:cs="Arial"/>
          <w:sz w:val="20"/>
          <w:szCs w:val="20"/>
        </w:rPr>
        <w:t>of</w:t>
      </w:r>
      <w:proofErr w:type="gramEnd"/>
      <w:r w:rsidR="001950A5" w:rsidRPr="002218CA">
        <w:rPr>
          <w:rFonts w:ascii="Arial" w:hAnsi="Arial" w:cs="Arial"/>
          <w:sz w:val="20"/>
          <w:szCs w:val="20"/>
        </w:rPr>
        <w:t xml:space="preserve"> the </w:t>
      </w:r>
      <w:r w:rsidRPr="002218CA">
        <w:rPr>
          <w:rFonts w:ascii="Arial" w:hAnsi="Arial" w:cs="Arial"/>
          <w:sz w:val="20"/>
          <w:szCs w:val="20"/>
        </w:rPr>
        <w:t xml:space="preserve">resolutions were </w:t>
      </w:r>
      <w:r w:rsidR="001950A5" w:rsidRPr="002218CA">
        <w:rPr>
          <w:rFonts w:ascii="Arial" w:hAnsi="Arial" w:cs="Arial"/>
          <w:sz w:val="20"/>
          <w:szCs w:val="20"/>
        </w:rPr>
        <w:t xml:space="preserve">duly </w:t>
      </w:r>
      <w:r w:rsidRPr="002218CA">
        <w:rPr>
          <w:rFonts w:ascii="Arial" w:hAnsi="Arial" w:cs="Arial"/>
          <w:sz w:val="20"/>
          <w:szCs w:val="20"/>
        </w:rPr>
        <w:t>passed</w:t>
      </w:r>
      <w:r w:rsidR="001950A5" w:rsidRPr="002218CA">
        <w:rPr>
          <w:rFonts w:ascii="Arial" w:hAnsi="Arial" w:cs="Arial"/>
          <w:sz w:val="20"/>
          <w:szCs w:val="20"/>
        </w:rPr>
        <w:t>.</w:t>
      </w:r>
    </w:p>
    <w:p w14:paraId="4A21B10A" w14:textId="77777777" w:rsidR="002218CA" w:rsidRPr="002218CA" w:rsidRDefault="002218CA" w:rsidP="002218CA">
      <w:pPr>
        <w:pStyle w:val="bp"/>
        <w:spacing w:before="0" w:beforeAutospacing="0" w:after="0" w:afterAutospacing="0" w:line="214" w:lineRule="atLeast"/>
        <w:contextualSpacing/>
        <w:jc w:val="both"/>
        <w:rPr>
          <w:rStyle w:val="bl"/>
          <w:rFonts w:ascii="Arial" w:hAnsi="Arial" w:cs="Arial"/>
          <w:sz w:val="20"/>
          <w:szCs w:val="20"/>
        </w:rPr>
      </w:pPr>
    </w:p>
    <w:tbl>
      <w:tblPr>
        <w:tblStyle w:val="TableGrid"/>
        <w:tblW w:w="9209" w:type="dxa"/>
        <w:tblLook w:val="04A0" w:firstRow="1" w:lastRow="0" w:firstColumn="1" w:lastColumn="0" w:noHBand="0" w:noVBand="1"/>
      </w:tblPr>
      <w:tblGrid>
        <w:gridCol w:w="521"/>
        <w:gridCol w:w="2297"/>
        <w:gridCol w:w="1379"/>
        <w:gridCol w:w="956"/>
        <w:gridCol w:w="1387"/>
        <w:gridCol w:w="1260"/>
        <w:gridCol w:w="1409"/>
      </w:tblGrid>
      <w:tr w:rsidR="009C3DC6" w:rsidRPr="002218CA" w14:paraId="239E7772" w14:textId="742E0B89" w:rsidTr="00E150BB">
        <w:trPr>
          <w:trHeight w:val="1077"/>
        </w:trPr>
        <w:tc>
          <w:tcPr>
            <w:tcW w:w="2818" w:type="dxa"/>
            <w:gridSpan w:val="2"/>
          </w:tcPr>
          <w:p w14:paraId="3690A147" w14:textId="0E31E934" w:rsidR="009C3DC6" w:rsidRPr="002218CA" w:rsidRDefault="009C3DC6" w:rsidP="00B913D8">
            <w:pPr>
              <w:rPr>
                <w:rFonts w:ascii="Arial" w:hAnsi="Arial" w:cs="Arial"/>
                <w:sz w:val="20"/>
                <w:szCs w:val="20"/>
              </w:rPr>
            </w:pPr>
            <w:r w:rsidRPr="002218CA">
              <w:rPr>
                <w:rFonts w:ascii="Arial" w:hAnsi="Arial" w:cs="Arial"/>
                <w:sz w:val="20"/>
                <w:szCs w:val="20"/>
              </w:rPr>
              <w:t>Resolutions</w:t>
            </w:r>
          </w:p>
        </w:tc>
        <w:tc>
          <w:tcPr>
            <w:tcW w:w="1379" w:type="dxa"/>
          </w:tcPr>
          <w:p w14:paraId="6587E80C" w14:textId="09950D42" w:rsidR="009C3DC6" w:rsidRPr="002218CA" w:rsidRDefault="009C3DC6" w:rsidP="00B913D8">
            <w:pPr>
              <w:rPr>
                <w:rFonts w:ascii="Arial" w:hAnsi="Arial" w:cs="Arial"/>
                <w:sz w:val="20"/>
                <w:szCs w:val="20"/>
              </w:rPr>
            </w:pPr>
            <w:r w:rsidRPr="002218CA">
              <w:rPr>
                <w:rFonts w:ascii="Arial" w:hAnsi="Arial" w:cs="Arial"/>
                <w:sz w:val="20"/>
                <w:szCs w:val="20"/>
              </w:rPr>
              <w:t>Number of votes “For”</w:t>
            </w:r>
          </w:p>
        </w:tc>
        <w:tc>
          <w:tcPr>
            <w:tcW w:w="956" w:type="dxa"/>
          </w:tcPr>
          <w:p w14:paraId="29DE0A99" w14:textId="3B658DE8" w:rsidR="009C3DC6" w:rsidRPr="002218CA" w:rsidRDefault="009C3DC6" w:rsidP="00B913D8">
            <w:pPr>
              <w:rPr>
                <w:rFonts w:ascii="Arial" w:hAnsi="Arial" w:cs="Arial"/>
                <w:sz w:val="20"/>
                <w:szCs w:val="20"/>
              </w:rPr>
            </w:pPr>
            <w:r w:rsidRPr="002218CA">
              <w:rPr>
                <w:rFonts w:ascii="Arial" w:hAnsi="Arial" w:cs="Arial"/>
                <w:sz w:val="20"/>
                <w:szCs w:val="20"/>
              </w:rPr>
              <w:t>% of votes “For”</w:t>
            </w:r>
          </w:p>
        </w:tc>
        <w:tc>
          <w:tcPr>
            <w:tcW w:w="1387" w:type="dxa"/>
          </w:tcPr>
          <w:p w14:paraId="46495B2F" w14:textId="0364535E" w:rsidR="009C3DC6" w:rsidRPr="002218CA" w:rsidRDefault="009C3DC6" w:rsidP="00B913D8">
            <w:pPr>
              <w:rPr>
                <w:rFonts w:ascii="Arial" w:hAnsi="Arial" w:cs="Arial"/>
                <w:sz w:val="20"/>
                <w:szCs w:val="20"/>
              </w:rPr>
            </w:pPr>
            <w:r w:rsidRPr="002218CA">
              <w:rPr>
                <w:rFonts w:ascii="Arial" w:hAnsi="Arial" w:cs="Arial"/>
                <w:sz w:val="20"/>
                <w:szCs w:val="20"/>
              </w:rPr>
              <w:t>Number of votes “Against”</w:t>
            </w:r>
          </w:p>
        </w:tc>
        <w:tc>
          <w:tcPr>
            <w:tcW w:w="1260" w:type="dxa"/>
          </w:tcPr>
          <w:p w14:paraId="073BFE7B" w14:textId="6E768961" w:rsidR="009C3DC6" w:rsidRPr="002218CA" w:rsidRDefault="009C3DC6" w:rsidP="00B913D8">
            <w:pPr>
              <w:rPr>
                <w:rFonts w:ascii="Arial" w:hAnsi="Arial" w:cs="Arial"/>
                <w:sz w:val="20"/>
                <w:szCs w:val="20"/>
              </w:rPr>
            </w:pPr>
            <w:r w:rsidRPr="002218CA">
              <w:rPr>
                <w:rFonts w:ascii="Arial" w:hAnsi="Arial" w:cs="Arial"/>
                <w:sz w:val="20"/>
                <w:szCs w:val="20"/>
              </w:rPr>
              <w:t>% of votes “Against”</w:t>
            </w:r>
          </w:p>
        </w:tc>
        <w:tc>
          <w:tcPr>
            <w:tcW w:w="1409" w:type="dxa"/>
          </w:tcPr>
          <w:p w14:paraId="257D8686" w14:textId="2EF1D43D" w:rsidR="009C3DC6" w:rsidRPr="002218CA" w:rsidRDefault="009C3DC6" w:rsidP="00B913D8">
            <w:pPr>
              <w:rPr>
                <w:rFonts w:ascii="Arial" w:hAnsi="Arial" w:cs="Arial"/>
                <w:sz w:val="20"/>
                <w:szCs w:val="20"/>
              </w:rPr>
            </w:pPr>
            <w:r w:rsidRPr="002218CA">
              <w:rPr>
                <w:rFonts w:ascii="Arial" w:hAnsi="Arial" w:cs="Arial"/>
                <w:sz w:val="20"/>
                <w:szCs w:val="20"/>
              </w:rPr>
              <w:t>Number of votes “Withheld”</w:t>
            </w:r>
          </w:p>
        </w:tc>
      </w:tr>
      <w:tr w:rsidR="009C3DC6" w:rsidRPr="002218CA" w14:paraId="1E112C16" w14:textId="5B9E90FA" w:rsidTr="00E150BB">
        <w:tc>
          <w:tcPr>
            <w:tcW w:w="521" w:type="dxa"/>
          </w:tcPr>
          <w:p w14:paraId="11592430" w14:textId="5861B975" w:rsidR="009C3DC6" w:rsidRPr="002218CA" w:rsidRDefault="009C3DC6" w:rsidP="00B913D8">
            <w:pPr>
              <w:rPr>
                <w:rFonts w:ascii="Arial" w:hAnsi="Arial" w:cs="Arial"/>
                <w:sz w:val="20"/>
                <w:szCs w:val="20"/>
              </w:rPr>
            </w:pPr>
            <w:r w:rsidRPr="002218CA">
              <w:rPr>
                <w:rFonts w:ascii="Arial" w:hAnsi="Arial" w:cs="Arial"/>
                <w:sz w:val="20"/>
                <w:szCs w:val="20"/>
              </w:rPr>
              <w:t>1</w:t>
            </w:r>
          </w:p>
        </w:tc>
        <w:tc>
          <w:tcPr>
            <w:tcW w:w="2297" w:type="dxa"/>
          </w:tcPr>
          <w:p w14:paraId="23CDFBC3" w14:textId="24FE25A0" w:rsidR="009C3DC6" w:rsidRPr="002218CA" w:rsidRDefault="009C3DC6" w:rsidP="00B913D8">
            <w:pPr>
              <w:rPr>
                <w:rFonts w:ascii="Arial" w:hAnsi="Arial" w:cs="Arial"/>
                <w:sz w:val="20"/>
                <w:szCs w:val="20"/>
              </w:rPr>
            </w:pPr>
            <w:r w:rsidRPr="002218CA">
              <w:rPr>
                <w:rFonts w:ascii="Arial" w:hAnsi="Arial" w:cs="Arial"/>
                <w:sz w:val="20"/>
                <w:szCs w:val="20"/>
              </w:rPr>
              <w:t>To receive the annual accounts and strategic, directors' and auditors’ reports for the year ended 31 March 202</w:t>
            </w:r>
            <w:r w:rsidR="00531DFE">
              <w:rPr>
                <w:rFonts w:ascii="Arial" w:hAnsi="Arial" w:cs="Arial"/>
                <w:sz w:val="20"/>
                <w:szCs w:val="20"/>
              </w:rPr>
              <w:t>6</w:t>
            </w:r>
            <w:r w:rsidRPr="002218CA">
              <w:rPr>
                <w:rFonts w:ascii="Arial" w:hAnsi="Arial" w:cs="Arial"/>
                <w:sz w:val="20"/>
                <w:szCs w:val="20"/>
              </w:rPr>
              <w:t>.</w:t>
            </w:r>
          </w:p>
        </w:tc>
        <w:tc>
          <w:tcPr>
            <w:tcW w:w="1379" w:type="dxa"/>
          </w:tcPr>
          <w:p w14:paraId="304035C4" w14:textId="47160C0F" w:rsidR="009C3DC6" w:rsidRPr="002218CA" w:rsidRDefault="00E150BB" w:rsidP="001378E3">
            <w:pPr>
              <w:jc w:val="center"/>
              <w:rPr>
                <w:rFonts w:ascii="Arial" w:hAnsi="Arial" w:cs="Arial"/>
                <w:sz w:val="20"/>
                <w:szCs w:val="20"/>
              </w:rPr>
            </w:pPr>
            <w:r w:rsidRPr="002218CA">
              <w:rPr>
                <w:rFonts w:ascii="Arial" w:hAnsi="Arial" w:cs="Arial"/>
                <w:sz w:val="20"/>
                <w:szCs w:val="20"/>
              </w:rPr>
              <w:t>48,172,067</w:t>
            </w:r>
          </w:p>
        </w:tc>
        <w:tc>
          <w:tcPr>
            <w:tcW w:w="956" w:type="dxa"/>
          </w:tcPr>
          <w:p w14:paraId="2A5B7672" w14:textId="2458FCAD" w:rsidR="009C3DC6" w:rsidRPr="002218CA" w:rsidRDefault="0069467E" w:rsidP="001378E3">
            <w:pPr>
              <w:jc w:val="center"/>
              <w:rPr>
                <w:rFonts w:ascii="Arial" w:hAnsi="Arial" w:cs="Arial"/>
                <w:sz w:val="20"/>
                <w:szCs w:val="20"/>
              </w:rPr>
            </w:pPr>
            <w:r w:rsidRPr="002218CA">
              <w:rPr>
                <w:rFonts w:ascii="Arial" w:hAnsi="Arial" w:cs="Arial"/>
                <w:sz w:val="20"/>
                <w:szCs w:val="20"/>
              </w:rPr>
              <w:t>9</w:t>
            </w:r>
            <w:r w:rsidR="0012040A" w:rsidRPr="002218CA">
              <w:rPr>
                <w:rFonts w:ascii="Arial" w:hAnsi="Arial" w:cs="Arial"/>
                <w:sz w:val="20"/>
                <w:szCs w:val="20"/>
              </w:rPr>
              <w:t>9</w:t>
            </w:r>
            <w:r w:rsidRPr="002218CA">
              <w:rPr>
                <w:rFonts w:ascii="Arial" w:hAnsi="Arial" w:cs="Arial"/>
                <w:sz w:val="20"/>
                <w:szCs w:val="20"/>
              </w:rPr>
              <w:t>.</w:t>
            </w:r>
            <w:r w:rsidR="0012040A" w:rsidRPr="002218CA">
              <w:rPr>
                <w:rFonts w:ascii="Arial" w:hAnsi="Arial" w:cs="Arial"/>
                <w:sz w:val="20"/>
                <w:szCs w:val="20"/>
              </w:rPr>
              <w:t>99</w:t>
            </w:r>
          </w:p>
        </w:tc>
        <w:tc>
          <w:tcPr>
            <w:tcW w:w="1387" w:type="dxa"/>
          </w:tcPr>
          <w:p w14:paraId="11DBCFE1" w14:textId="65AD40D5" w:rsidR="009C3DC6" w:rsidRPr="002218CA" w:rsidRDefault="0012040A" w:rsidP="001378E3">
            <w:pPr>
              <w:jc w:val="center"/>
              <w:rPr>
                <w:rFonts w:ascii="Arial" w:hAnsi="Arial" w:cs="Arial"/>
                <w:sz w:val="20"/>
                <w:szCs w:val="20"/>
              </w:rPr>
            </w:pPr>
            <w:r w:rsidRPr="002218CA">
              <w:rPr>
                <w:rFonts w:ascii="Arial" w:hAnsi="Arial" w:cs="Arial"/>
                <w:sz w:val="20"/>
                <w:szCs w:val="20"/>
              </w:rPr>
              <w:t>4,717</w:t>
            </w:r>
          </w:p>
        </w:tc>
        <w:tc>
          <w:tcPr>
            <w:tcW w:w="1260" w:type="dxa"/>
          </w:tcPr>
          <w:p w14:paraId="38C2A3C2" w14:textId="139E931D" w:rsidR="009C3DC6" w:rsidRPr="002218CA" w:rsidRDefault="00DD6103" w:rsidP="001378E3">
            <w:pPr>
              <w:jc w:val="center"/>
              <w:rPr>
                <w:rFonts w:ascii="Arial" w:hAnsi="Arial" w:cs="Arial"/>
                <w:sz w:val="20"/>
                <w:szCs w:val="20"/>
              </w:rPr>
            </w:pPr>
            <w:r w:rsidRPr="002218CA">
              <w:rPr>
                <w:rFonts w:ascii="Arial" w:hAnsi="Arial" w:cs="Arial"/>
                <w:sz w:val="20"/>
                <w:szCs w:val="20"/>
              </w:rPr>
              <w:t>0</w:t>
            </w:r>
            <w:r w:rsidR="0069467E" w:rsidRPr="002218CA">
              <w:rPr>
                <w:rFonts w:ascii="Arial" w:hAnsi="Arial" w:cs="Arial"/>
                <w:sz w:val="20"/>
                <w:szCs w:val="20"/>
              </w:rPr>
              <w:t>.0</w:t>
            </w:r>
            <w:r w:rsidRPr="002218CA">
              <w:rPr>
                <w:rFonts w:ascii="Arial" w:hAnsi="Arial" w:cs="Arial"/>
                <w:sz w:val="20"/>
                <w:szCs w:val="20"/>
              </w:rPr>
              <w:t>1</w:t>
            </w:r>
          </w:p>
        </w:tc>
        <w:tc>
          <w:tcPr>
            <w:tcW w:w="1409" w:type="dxa"/>
          </w:tcPr>
          <w:p w14:paraId="6D2CBFE7" w14:textId="69397360" w:rsidR="009C3DC6" w:rsidRPr="002218CA" w:rsidRDefault="0069467E" w:rsidP="001378E3">
            <w:pPr>
              <w:jc w:val="center"/>
              <w:rPr>
                <w:rFonts w:ascii="Arial" w:hAnsi="Arial" w:cs="Arial"/>
                <w:sz w:val="20"/>
                <w:szCs w:val="20"/>
              </w:rPr>
            </w:pPr>
            <w:r w:rsidRPr="002218CA">
              <w:rPr>
                <w:rFonts w:ascii="Arial" w:hAnsi="Arial" w:cs="Arial"/>
                <w:sz w:val="20"/>
                <w:szCs w:val="20"/>
              </w:rPr>
              <w:t>204,</w:t>
            </w:r>
            <w:r w:rsidR="00DD6103" w:rsidRPr="002218CA">
              <w:rPr>
                <w:rFonts w:ascii="Arial" w:hAnsi="Arial" w:cs="Arial"/>
                <w:sz w:val="20"/>
                <w:szCs w:val="20"/>
              </w:rPr>
              <w:t>166</w:t>
            </w:r>
          </w:p>
        </w:tc>
      </w:tr>
      <w:tr w:rsidR="009C3DC6" w:rsidRPr="002218CA" w14:paraId="0E346A56" w14:textId="68CAEF23" w:rsidTr="00E150BB">
        <w:tc>
          <w:tcPr>
            <w:tcW w:w="521" w:type="dxa"/>
          </w:tcPr>
          <w:p w14:paraId="13D4FCF8" w14:textId="41939869" w:rsidR="009C3DC6" w:rsidRPr="002218CA" w:rsidRDefault="009C3DC6" w:rsidP="00B913D8">
            <w:pPr>
              <w:rPr>
                <w:rFonts w:ascii="Arial" w:hAnsi="Arial" w:cs="Arial"/>
                <w:sz w:val="20"/>
                <w:szCs w:val="20"/>
              </w:rPr>
            </w:pPr>
            <w:r w:rsidRPr="002218CA">
              <w:rPr>
                <w:rFonts w:ascii="Arial" w:hAnsi="Arial" w:cs="Arial"/>
                <w:sz w:val="20"/>
                <w:szCs w:val="20"/>
              </w:rPr>
              <w:t>2</w:t>
            </w:r>
          </w:p>
        </w:tc>
        <w:tc>
          <w:tcPr>
            <w:tcW w:w="2297" w:type="dxa"/>
          </w:tcPr>
          <w:p w14:paraId="6CF979AD" w14:textId="4205C8B9" w:rsidR="009C3DC6" w:rsidRPr="002218CA" w:rsidRDefault="009C3DC6" w:rsidP="00B913D8">
            <w:pPr>
              <w:rPr>
                <w:rFonts w:ascii="Arial" w:hAnsi="Arial" w:cs="Arial"/>
                <w:sz w:val="20"/>
                <w:szCs w:val="20"/>
              </w:rPr>
            </w:pPr>
            <w:r w:rsidRPr="002218CA">
              <w:rPr>
                <w:rFonts w:ascii="Arial" w:hAnsi="Arial" w:cs="Arial"/>
                <w:sz w:val="20"/>
                <w:szCs w:val="20"/>
              </w:rPr>
              <w:t>To approve the directors’ remuneration report.</w:t>
            </w:r>
          </w:p>
        </w:tc>
        <w:tc>
          <w:tcPr>
            <w:tcW w:w="1379" w:type="dxa"/>
          </w:tcPr>
          <w:p w14:paraId="39BDDBE8" w14:textId="64C2CE88" w:rsidR="009C3DC6" w:rsidRPr="002218CA" w:rsidRDefault="00DA53A4" w:rsidP="001378E3">
            <w:pPr>
              <w:jc w:val="center"/>
              <w:rPr>
                <w:rFonts w:ascii="Arial" w:hAnsi="Arial" w:cs="Arial"/>
                <w:sz w:val="20"/>
                <w:szCs w:val="20"/>
              </w:rPr>
            </w:pPr>
            <w:r w:rsidRPr="002218CA">
              <w:rPr>
                <w:rFonts w:ascii="Arial" w:hAnsi="Arial" w:cs="Arial"/>
                <w:sz w:val="20"/>
                <w:szCs w:val="20"/>
              </w:rPr>
              <w:t>48,085,907</w:t>
            </w:r>
          </w:p>
        </w:tc>
        <w:tc>
          <w:tcPr>
            <w:tcW w:w="956" w:type="dxa"/>
          </w:tcPr>
          <w:p w14:paraId="43AA2913" w14:textId="0CCD08CF" w:rsidR="009C3DC6" w:rsidRPr="002218CA" w:rsidRDefault="0069467E" w:rsidP="001378E3">
            <w:pPr>
              <w:jc w:val="center"/>
              <w:rPr>
                <w:rFonts w:ascii="Arial" w:hAnsi="Arial" w:cs="Arial"/>
                <w:sz w:val="20"/>
                <w:szCs w:val="20"/>
              </w:rPr>
            </w:pPr>
            <w:r w:rsidRPr="002218CA">
              <w:rPr>
                <w:rFonts w:ascii="Arial" w:hAnsi="Arial" w:cs="Arial"/>
                <w:sz w:val="20"/>
                <w:szCs w:val="20"/>
              </w:rPr>
              <w:t>99.</w:t>
            </w:r>
            <w:r w:rsidR="00DA53A4" w:rsidRPr="002218CA">
              <w:rPr>
                <w:rFonts w:ascii="Arial" w:hAnsi="Arial" w:cs="Arial"/>
                <w:sz w:val="20"/>
                <w:szCs w:val="20"/>
              </w:rPr>
              <w:t>85</w:t>
            </w:r>
          </w:p>
        </w:tc>
        <w:tc>
          <w:tcPr>
            <w:tcW w:w="1387" w:type="dxa"/>
          </w:tcPr>
          <w:p w14:paraId="71F696EA" w14:textId="3DF89ED1" w:rsidR="009C3DC6" w:rsidRPr="002218CA" w:rsidRDefault="00DA53A4" w:rsidP="001378E3">
            <w:pPr>
              <w:jc w:val="center"/>
              <w:rPr>
                <w:rFonts w:ascii="Arial" w:hAnsi="Arial" w:cs="Arial"/>
                <w:sz w:val="20"/>
                <w:szCs w:val="20"/>
              </w:rPr>
            </w:pPr>
            <w:r w:rsidRPr="002218CA">
              <w:rPr>
                <w:rFonts w:ascii="Arial" w:hAnsi="Arial" w:cs="Arial"/>
                <w:sz w:val="20"/>
                <w:szCs w:val="20"/>
              </w:rPr>
              <w:t>70,163</w:t>
            </w:r>
          </w:p>
        </w:tc>
        <w:tc>
          <w:tcPr>
            <w:tcW w:w="1260" w:type="dxa"/>
          </w:tcPr>
          <w:p w14:paraId="1C08871F" w14:textId="5179B94B" w:rsidR="009C3DC6" w:rsidRPr="002218CA" w:rsidRDefault="0069467E" w:rsidP="001378E3">
            <w:pPr>
              <w:jc w:val="center"/>
              <w:rPr>
                <w:rFonts w:ascii="Arial" w:hAnsi="Arial" w:cs="Arial"/>
                <w:sz w:val="20"/>
                <w:szCs w:val="20"/>
              </w:rPr>
            </w:pPr>
            <w:r w:rsidRPr="002218CA">
              <w:rPr>
                <w:rFonts w:ascii="Arial" w:hAnsi="Arial" w:cs="Arial"/>
                <w:sz w:val="20"/>
                <w:szCs w:val="20"/>
              </w:rPr>
              <w:t>0.</w:t>
            </w:r>
            <w:r w:rsidR="00DA53A4" w:rsidRPr="002218CA">
              <w:rPr>
                <w:rFonts w:ascii="Arial" w:hAnsi="Arial" w:cs="Arial"/>
                <w:sz w:val="20"/>
                <w:szCs w:val="20"/>
              </w:rPr>
              <w:t>15</w:t>
            </w:r>
          </w:p>
        </w:tc>
        <w:tc>
          <w:tcPr>
            <w:tcW w:w="1409" w:type="dxa"/>
          </w:tcPr>
          <w:p w14:paraId="4C44F30C" w14:textId="09744403" w:rsidR="009C3DC6" w:rsidRPr="002218CA" w:rsidRDefault="0069467E" w:rsidP="001378E3">
            <w:pPr>
              <w:jc w:val="center"/>
              <w:rPr>
                <w:rFonts w:ascii="Arial" w:hAnsi="Arial" w:cs="Arial"/>
                <w:sz w:val="20"/>
                <w:szCs w:val="20"/>
              </w:rPr>
            </w:pPr>
            <w:r w:rsidRPr="002218CA">
              <w:rPr>
                <w:rFonts w:ascii="Arial" w:hAnsi="Arial" w:cs="Arial"/>
                <w:sz w:val="20"/>
                <w:szCs w:val="20"/>
              </w:rPr>
              <w:t>2</w:t>
            </w:r>
            <w:r w:rsidR="00DA53A4" w:rsidRPr="002218CA">
              <w:rPr>
                <w:rFonts w:ascii="Arial" w:hAnsi="Arial" w:cs="Arial"/>
                <w:sz w:val="20"/>
                <w:szCs w:val="20"/>
              </w:rPr>
              <w:t>24</w:t>
            </w:r>
            <w:r w:rsidRPr="002218CA">
              <w:rPr>
                <w:rFonts w:ascii="Arial" w:hAnsi="Arial" w:cs="Arial"/>
                <w:sz w:val="20"/>
                <w:szCs w:val="20"/>
              </w:rPr>
              <w:t>,</w:t>
            </w:r>
            <w:r w:rsidR="00DA53A4" w:rsidRPr="002218CA">
              <w:rPr>
                <w:rFonts w:ascii="Arial" w:hAnsi="Arial" w:cs="Arial"/>
                <w:sz w:val="20"/>
                <w:szCs w:val="20"/>
              </w:rPr>
              <w:t>881</w:t>
            </w:r>
          </w:p>
        </w:tc>
      </w:tr>
      <w:tr w:rsidR="009C3DC6" w:rsidRPr="002218CA" w14:paraId="1FE72025" w14:textId="0C2CEB54" w:rsidTr="00E150BB">
        <w:tc>
          <w:tcPr>
            <w:tcW w:w="521" w:type="dxa"/>
          </w:tcPr>
          <w:p w14:paraId="0BE00FF4" w14:textId="564ACA16" w:rsidR="009C3DC6" w:rsidRPr="002218CA" w:rsidRDefault="009C3DC6" w:rsidP="00B913D8">
            <w:pPr>
              <w:rPr>
                <w:rFonts w:ascii="Arial" w:hAnsi="Arial" w:cs="Arial"/>
                <w:sz w:val="20"/>
                <w:szCs w:val="20"/>
              </w:rPr>
            </w:pPr>
            <w:r w:rsidRPr="002218CA">
              <w:rPr>
                <w:rFonts w:ascii="Arial" w:hAnsi="Arial" w:cs="Arial"/>
                <w:sz w:val="20"/>
                <w:szCs w:val="20"/>
              </w:rPr>
              <w:t>3</w:t>
            </w:r>
          </w:p>
        </w:tc>
        <w:tc>
          <w:tcPr>
            <w:tcW w:w="2297" w:type="dxa"/>
          </w:tcPr>
          <w:p w14:paraId="2DD0CBA6" w14:textId="643D4CC9" w:rsidR="009C3DC6" w:rsidRPr="002218CA" w:rsidRDefault="009C3DC6" w:rsidP="00B913D8">
            <w:pPr>
              <w:rPr>
                <w:rFonts w:ascii="Arial" w:hAnsi="Arial" w:cs="Arial"/>
                <w:sz w:val="20"/>
                <w:szCs w:val="20"/>
              </w:rPr>
            </w:pPr>
            <w:r w:rsidRPr="002218CA">
              <w:rPr>
                <w:rFonts w:ascii="Arial" w:hAnsi="Arial" w:cs="Arial"/>
                <w:sz w:val="20"/>
                <w:szCs w:val="20"/>
              </w:rPr>
              <w:t xml:space="preserve">To reappoint </w:t>
            </w:r>
            <w:r w:rsidR="000D612C" w:rsidRPr="002218CA">
              <w:rPr>
                <w:rFonts w:ascii="Arial" w:hAnsi="Arial" w:cs="Arial"/>
                <w:sz w:val="20"/>
                <w:szCs w:val="20"/>
              </w:rPr>
              <w:t>Gordon Doran</w:t>
            </w:r>
            <w:r w:rsidRPr="002218CA">
              <w:rPr>
                <w:rFonts w:ascii="Arial" w:hAnsi="Arial" w:cs="Arial"/>
                <w:sz w:val="20"/>
                <w:szCs w:val="20"/>
              </w:rPr>
              <w:t xml:space="preserve"> as a director of the Company, having retired by rotation.</w:t>
            </w:r>
          </w:p>
        </w:tc>
        <w:tc>
          <w:tcPr>
            <w:tcW w:w="1379" w:type="dxa"/>
          </w:tcPr>
          <w:p w14:paraId="3E216823" w14:textId="064B1B2F" w:rsidR="009C3DC6" w:rsidRPr="002218CA" w:rsidRDefault="00C759F2" w:rsidP="001378E3">
            <w:pPr>
              <w:jc w:val="center"/>
              <w:rPr>
                <w:rFonts w:ascii="Arial" w:hAnsi="Arial" w:cs="Arial"/>
                <w:sz w:val="20"/>
                <w:szCs w:val="20"/>
              </w:rPr>
            </w:pPr>
            <w:r w:rsidRPr="002218CA">
              <w:rPr>
                <w:rFonts w:ascii="Arial" w:hAnsi="Arial" w:cs="Arial"/>
                <w:sz w:val="20"/>
                <w:szCs w:val="20"/>
              </w:rPr>
              <w:t>48,134,769</w:t>
            </w:r>
          </w:p>
        </w:tc>
        <w:tc>
          <w:tcPr>
            <w:tcW w:w="956" w:type="dxa"/>
          </w:tcPr>
          <w:p w14:paraId="22A4CF79" w14:textId="161234A5" w:rsidR="009C3DC6" w:rsidRPr="002218CA" w:rsidRDefault="0069467E" w:rsidP="001378E3">
            <w:pPr>
              <w:jc w:val="center"/>
              <w:rPr>
                <w:rFonts w:ascii="Arial" w:hAnsi="Arial" w:cs="Arial"/>
                <w:sz w:val="20"/>
                <w:szCs w:val="20"/>
              </w:rPr>
            </w:pPr>
            <w:r w:rsidRPr="002218CA">
              <w:rPr>
                <w:rFonts w:ascii="Arial" w:hAnsi="Arial" w:cs="Arial"/>
                <w:sz w:val="20"/>
                <w:szCs w:val="20"/>
              </w:rPr>
              <w:t>99.</w:t>
            </w:r>
            <w:r w:rsidR="00C759F2" w:rsidRPr="002218CA">
              <w:rPr>
                <w:rFonts w:ascii="Arial" w:hAnsi="Arial" w:cs="Arial"/>
                <w:sz w:val="20"/>
                <w:szCs w:val="20"/>
              </w:rPr>
              <w:t>98</w:t>
            </w:r>
          </w:p>
        </w:tc>
        <w:tc>
          <w:tcPr>
            <w:tcW w:w="1387" w:type="dxa"/>
          </w:tcPr>
          <w:p w14:paraId="27B816BF" w14:textId="28600B5D" w:rsidR="009C3DC6" w:rsidRPr="002218CA" w:rsidRDefault="00C759F2" w:rsidP="001378E3">
            <w:pPr>
              <w:jc w:val="center"/>
              <w:rPr>
                <w:rFonts w:ascii="Arial" w:hAnsi="Arial" w:cs="Arial"/>
                <w:sz w:val="20"/>
                <w:szCs w:val="20"/>
              </w:rPr>
            </w:pPr>
            <w:r w:rsidRPr="002218CA">
              <w:rPr>
                <w:rFonts w:ascii="Arial" w:hAnsi="Arial" w:cs="Arial"/>
                <w:sz w:val="20"/>
                <w:szCs w:val="20"/>
              </w:rPr>
              <w:t>10,609</w:t>
            </w:r>
          </w:p>
        </w:tc>
        <w:tc>
          <w:tcPr>
            <w:tcW w:w="1260" w:type="dxa"/>
          </w:tcPr>
          <w:p w14:paraId="5C4D634B" w14:textId="7E7F3B28" w:rsidR="009C3DC6" w:rsidRPr="002218CA" w:rsidRDefault="0069467E" w:rsidP="001378E3">
            <w:pPr>
              <w:jc w:val="center"/>
              <w:rPr>
                <w:rFonts w:ascii="Arial" w:hAnsi="Arial" w:cs="Arial"/>
                <w:sz w:val="20"/>
                <w:szCs w:val="20"/>
              </w:rPr>
            </w:pPr>
            <w:r w:rsidRPr="002218CA">
              <w:rPr>
                <w:rFonts w:ascii="Arial" w:hAnsi="Arial" w:cs="Arial"/>
                <w:sz w:val="20"/>
                <w:szCs w:val="20"/>
              </w:rPr>
              <w:t>0.</w:t>
            </w:r>
            <w:r w:rsidR="00C759F2" w:rsidRPr="002218CA">
              <w:rPr>
                <w:rFonts w:ascii="Arial" w:hAnsi="Arial" w:cs="Arial"/>
                <w:sz w:val="20"/>
                <w:szCs w:val="20"/>
              </w:rPr>
              <w:t>02</w:t>
            </w:r>
          </w:p>
        </w:tc>
        <w:tc>
          <w:tcPr>
            <w:tcW w:w="1409" w:type="dxa"/>
          </w:tcPr>
          <w:p w14:paraId="324CB26F" w14:textId="10B9F192" w:rsidR="009C3DC6" w:rsidRPr="002218CA" w:rsidRDefault="001B7331" w:rsidP="001378E3">
            <w:pPr>
              <w:jc w:val="center"/>
              <w:rPr>
                <w:rFonts w:ascii="Arial" w:hAnsi="Arial" w:cs="Arial"/>
                <w:sz w:val="20"/>
                <w:szCs w:val="20"/>
              </w:rPr>
            </w:pPr>
            <w:r w:rsidRPr="002218CA">
              <w:rPr>
                <w:rFonts w:ascii="Arial" w:hAnsi="Arial" w:cs="Arial"/>
                <w:sz w:val="20"/>
                <w:szCs w:val="20"/>
              </w:rPr>
              <w:t>235,574</w:t>
            </w:r>
          </w:p>
        </w:tc>
      </w:tr>
      <w:tr w:rsidR="000D612C" w:rsidRPr="002218CA" w14:paraId="789AD8B3" w14:textId="436619A6" w:rsidTr="00E150BB">
        <w:tc>
          <w:tcPr>
            <w:tcW w:w="521" w:type="dxa"/>
          </w:tcPr>
          <w:p w14:paraId="00C8F480" w14:textId="0E3794F2" w:rsidR="000D612C" w:rsidRPr="002218CA" w:rsidRDefault="000D612C" w:rsidP="000D612C">
            <w:pPr>
              <w:rPr>
                <w:rFonts w:ascii="Arial" w:hAnsi="Arial" w:cs="Arial"/>
                <w:sz w:val="20"/>
                <w:szCs w:val="20"/>
              </w:rPr>
            </w:pPr>
            <w:r w:rsidRPr="002218CA">
              <w:rPr>
                <w:rFonts w:ascii="Arial" w:hAnsi="Arial" w:cs="Arial"/>
                <w:sz w:val="20"/>
                <w:szCs w:val="20"/>
              </w:rPr>
              <w:t>4</w:t>
            </w:r>
          </w:p>
        </w:tc>
        <w:tc>
          <w:tcPr>
            <w:tcW w:w="2297" w:type="dxa"/>
          </w:tcPr>
          <w:p w14:paraId="385889CC" w14:textId="3806E847" w:rsidR="000D612C" w:rsidRPr="002218CA" w:rsidRDefault="000D612C" w:rsidP="000D612C">
            <w:pPr>
              <w:rPr>
                <w:rFonts w:ascii="Arial" w:hAnsi="Arial" w:cs="Arial"/>
                <w:sz w:val="20"/>
                <w:szCs w:val="20"/>
              </w:rPr>
            </w:pPr>
            <w:r w:rsidRPr="002218CA">
              <w:rPr>
                <w:rFonts w:ascii="Arial" w:hAnsi="Arial" w:cs="Arial"/>
                <w:sz w:val="20"/>
                <w:szCs w:val="20"/>
              </w:rPr>
              <w:t>To reappoint Alan Newman as a director of the Company, as a new director appointed by the Board, he must retire and seek reappointment at the next AGM.</w:t>
            </w:r>
          </w:p>
        </w:tc>
        <w:tc>
          <w:tcPr>
            <w:tcW w:w="1379" w:type="dxa"/>
          </w:tcPr>
          <w:p w14:paraId="37AB32E6" w14:textId="6FAEF614" w:rsidR="000D612C" w:rsidRPr="002218CA" w:rsidRDefault="000D612C" w:rsidP="000D612C">
            <w:pPr>
              <w:jc w:val="center"/>
              <w:rPr>
                <w:rFonts w:ascii="Arial" w:hAnsi="Arial" w:cs="Arial"/>
                <w:sz w:val="20"/>
                <w:szCs w:val="20"/>
              </w:rPr>
            </w:pPr>
            <w:r w:rsidRPr="002218CA">
              <w:rPr>
                <w:rFonts w:ascii="Arial" w:hAnsi="Arial" w:cs="Arial"/>
                <w:sz w:val="20"/>
                <w:szCs w:val="20"/>
              </w:rPr>
              <w:t>48,149,809</w:t>
            </w:r>
          </w:p>
        </w:tc>
        <w:tc>
          <w:tcPr>
            <w:tcW w:w="956" w:type="dxa"/>
          </w:tcPr>
          <w:p w14:paraId="3DCC740D" w14:textId="23D8386D" w:rsidR="000D612C" w:rsidRPr="002218CA" w:rsidRDefault="000D612C" w:rsidP="000D612C">
            <w:pPr>
              <w:jc w:val="center"/>
              <w:rPr>
                <w:rFonts w:ascii="Arial" w:hAnsi="Arial" w:cs="Arial"/>
                <w:sz w:val="20"/>
                <w:szCs w:val="20"/>
              </w:rPr>
            </w:pPr>
            <w:r w:rsidRPr="002218CA">
              <w:rPr>
                <w:rFonts w:ascii="Arial" w:hAnsi="Arial" w:cs="Arial"/>
                <w:sz w:val="20"/>
                <w:szCs w:val="20"/>
              </w:rPr>
              <w:t>99.98</w:t>
            </w:r>
          </w:p>
        </w:tc>
        <w:tc>
          <w:tcPr>
            <w:tcW w:w="1387" w:type="dxa"/>
          </w:tcPr>
          <w:p w14:paraId="678CF009" w14:textId="32840763" w:rsidR="000D612C" w:rsidRPr="002218CA" w:rsidRDefault="000D612C" w:rsidP="000D612C">
            <w:pPr>
              <w:jc w:val="center"/>
              <w:rPr>
                <w:rFonts w:ascii="Arial" w:hAnsi="Arial" w:cs="Arial"/>
                <w:sz w:val="20"/>
                <w:szCs w:val="20"/>
              </w:rPr>
            </w:pPr>
            <w:r w:rsidRPr="002218CA">
              <w:rPr>
                <w:rFonts w:ascii="Arial" w:hAnsi="Arial" w:cs="Arial"/>
                <w:sz w:val="20"/>
                <w:szCs w:val="20"/>
              </w:rPr>
              <w:t>9,910</w:t>
            </w:r>
          </w:p>
        </w:tc>
        <w:tc>
          <w:tcPr>
            <w:tcW w:w="1260" w:type="dxa"/>
          </w:tcPr>
          <w:p w14:paraId="24E176E4" w14:textId="444BB910" w:rsidR="000D612C" w:rsidRPr="002218CA" w:rsidRDefault="000D612C" w:rsidP="000D612C">
            <w:pPr>
              <w:jc w:val="center"/>
              <w:rPr>
                <w:rFonts w:ascii="Arial" w:hAnsi="Arial" w:cs="Arial"/>
                <w:sz w:val="20"/>
                <w:szCs w:val="20"/>
              </w:rPr>
            </w:pPr>
            <w:r w:rsidRPr="002218CA">
              <w:rPr>
                <w:rFonts w:ascii="Arial" w:hAnsi="Arial" w:cs="Arial"/>
                <w:sz w:val="20"/>
                <w:szCs w:val="20"/>
              </w:rPr>
              <w:t>0.02</w:t>
            </w:r>
          </w:p>
        </w:tc>
        <w:tc>
          <w:tcPr>
            <w:tcW w:w="1409" w:type="dxa"/>
          </w:tcPr>
          <w:p w14:paraId="3EF2E087" w14:textId="262347BE" w:rsidR="000D612C" w:rsidRPr="002218CA" w:rsidRDefault="000D612C" w:rsidP="000D612C">
            <w:pPr>
              <w:jc w:val="center"/>
              <w:rPr>
                <w:rFonts w:ascii="Arial" w:hAnsi="Arial" w:cs="Arial"/>
                <w:sz w:val="20"/>
                <w:szCs w:val="20"/>
              </w:rPr>
            </w:pPr>
            <w:r w:rsidRPr="002218CA">
              <w:rPr>
                <w:rFonts w:ascii="Arial" w:hAnsi="Arial" w:cs="Arial"/>
                <w:sz w:val="20"/>
                <w:szCs w:val="20"/>
              </w:rPr>
              <w:t>221,234</w:t>
            </w:r>
          </w:p>
        </w:tc>
      </w:tr>
      <w:tr w:rsidR="000D612C" w:rsidRPr="002218CA" w14:paraId="0C58F692" w14:textId="069C721D" w:rsidTr="00E150BB">
        <w:tc>
          <w:tcPr>
            <w:tcW w:w="521" w:type="dxa"/>
          </w:tcPr>
          <w:p w14:paraId="67783CFE" w14:textId="0559D16C" w:rsidR="000D612C" w:rsidRPr="002218CA" w:rsidRDefault="000D612C" w:rsidP="000D612C">
            <w:pPr>
              <w:rPr>
                <w:rFonts w:ascii="Arial" w:hAnsi="Arial" w:cs="Arial"/>
                <w:sz w:val="20"/>
                <w:szCs w:val="20"/>
              </w:rPr>
            </w:pPr>
            <w:r w:rsidRPr="002218CA">
              <w:rPr>
                <w:rFonts w:ascii="Arial" w:hAnsi="Arial" w:cs="Arial"/>
                <w:sz w:val="20"/>
                <w:szCs w:val="20"/>
              </w:rPr>
              <w:t>5</w:t>
            </w:r>
          </w:p>
        </w:tc>
        <w:tc>
          <w:tcPr>
            <w:tcW w:w="2297" w:type="dxa"/>
          </w:tcPr>
          <w:p w14:paraId="0AC8C0C1" w14:textId="08354FA3" w:rsidR="000D612C" w:rsidRPr="002218CA" w:rsidRDefault="000D612C" w:rsidP="000D612C">
            <w:pPr>
              <w:rPr>
                <w:rFonts w:ascii="Arial" w:hAnsi="Arial" w:cs="Arial"/>
                <w:sz w:val="20"/>
                <w:szCs w:val="20"/>
              </w:rPr>
            </w:pPr>
            <w:r w:rsidRPr="002218CA">
              <w:rPr>
                <w:rFonts w:ascii="Arial" w:hAnsi="Arial" w:cs="Arial"/>
                <w:sz w:val="20"/>
                <w:szCs w:val="20"/>
              </w:rPr>
              <w:t>To appoint HaysMac LLP as auditors of the Company to hold office from the conclusion of the meeting until the next annual general meeting of the Company.</w:t>
            </w:r>
          </w:p>
        </w:tc>
        <w:tc>
          <w:tcPr>
            <w:tcW w:w="1379" w:type="dxa"/>
          </w:tcPr>
          <w:p w14:paraId="529775D8" w14:textId="02BD3A51" w:rsidR="000D612C" w:rsidRPr="002218CA" w:rsidRDefault="000D612C" w:rsidP="000D612C">
            <w:pPr>
              <w:jc w:val="center"/>
              <w:rPr>
                <w:rFonts w:ascii="Arial" w:hAnsi="Arial" w:cs="Arial"/>
                <w:sz w:val="20"/>
                <w:szCs w:val="20"/>
              </w:rPr>
            </w:pPr>
            <w:r w:rsidRPr="002218CA">
              <w:rPr>
                <w:rFonts w:ascii="Arial" w:hAnsi="Arial" w:cs="Arial"/>
                <w:sz w:val="20"/>
                <w:szCs w:val="20"/>
              </w:rPr>
              <w:t>48,151,014</w:t>
            </w:r>
          </w:p>
        </w:tc>
        <w:tc>
          <w:tcPr>
            <w:tcW w:w="956" w:type="dxa"/>
          </w:tcPr>
          <w:p w14:paraId="1790AF1F" w14:textId="307FCD68" w:rsidR="000D612C" w:rsidRPr="002218CA" w:rsidRDefault="000D612C" w:rsidP="000D612C">
            <w:pPr>
              <w:jc w:val="center"/>
              <w:rPr>
                <w:rFonts w:ascii="Arial" w:hAnsi="Arial" w:cs="Arial"/>
                <w:sz w:val="20"/>
                <w:szCs w:val="20"/>
              </w:rPr>
            </w:pPr>
            <w:r w:rsidRPr="002218CA">
              <w:rPr>
                <w:rFonts w:ascii="Arial" w:hAnsi="Arial" w:cs="Arial"/>
                <w:sz w:val="20"/>
                <w:szCs w:val="20"/>
              </w:rPr>
              <w:t>99.97</w:t>
            </w:r>
          </w:p>
        </w:tc>
        <w:tc>
          <w:tcPr>
            <w:tcW w:w="1387" w:type="dxa"/>
          </w:tcPr>
          <w:p w14:paraId="249AEEF6" w14:textId="25A03E89" w:rsidR="000D612C" w:rsidRPr="002218CA" w:rsidRDefault="000D612C" w:rsidP="000D612C">
            <w:pPr>
              <w:jc w:val="center"/>
              <w:rPr>
                <w:rFonts w:ascii="Arial" w:hAnsi="Arial" w:cs="Arial"/>
                <w:sz w:val="20"/>
                <w:szCs w:val="20"/>
              </w:rPr>
            </w:pPr>
            <w:r w:rsidRPr="002218CA">
              <w:rPr>
                <w:rFonts w:ascii="Arial" w:hAnsi="Arial" w:cs="Arial"/>
                <w:sz w:val="20"/>
                <w:szCs w:val="20"/>
              </w:rPr>
              <w:t>16,703</w:t>
            </w:r>
          </w:p>
        </w:tc>
        <w:tc>
          <w:tcPr>
            <w:tcW w:w="1260" w:type="dxa"/>
          </w:tcPr>
          <w:p w14:paraId="66CE1DC5" w14:textId="0D004052" w:rsidR="000D612C" w:rsidRPr="002218CA" w:rsidRDefault="000D612C" w:rsidP="000D612C">
            <w:pPr>
              <w:jc w:val="center"/>
              <w:rPr>
                <w:rFonts w:ascii="Arial" w:hAnsi="Arial" w:cs="Arial"/>
                <w:sz w:val="20"/>
                <w:szCs w:val="20"/>
              </w:rPr>
            </w:pPr>
            <w:r w:rsidRPr="002218CA">
              <w:rPr>
                <w:rFonts w:ascii="Arial" w:hAnsi="Arial" w:cs="Arial"/>
                <w:sz w:val="20"/>
                <w:szCs w:val="20"/>
              </w:rPr>
              <w:t>0.03</w:t>
            </w:r>
          </w:p>
        </w:tc>
        <w:tc>
          <w:tcPr>
            <w:tcW w:w="1409" w:type="dxa"/>
          </w:tcPr>
          <w:p w14:paraId="3AD2788F" w14:textId="4797CCFF" w:rsidR="000D612C" w:rsidRPr="002218CA" w:rsidRDefault="000D612C" w:rsidP="000D612C">
            <w:pPr>
              <w:jc w:val="center"/>
              <w:rPr>
                <w:rFonts w:ascii="Arial" w:hAnsi="Arial" w:cs="Arial"/>
                <w:sz w:val="20"/>
                <w:szCs w:val="20"/>
              </w:rPr>
            </w:pPr>
            <w:r w:rsidRPr="002218CA">
              <w:rPr>
                <w:rFonts w:ascii="Arial" w:hAnsi="Arial" w:cs="Arial"/>
                <w:sz w:val="20"/>
                <w:szCs w:val="20"/>
              </w:rPr>
              <w:t>213,237</w:t>
            </w:r>
          </w:p>
        </w:tc>
      </w:tr>
      <w:tr w:rsidR="000D612C" w:rsidRPr="002218CA" w14:paraId="0BE4DC32" w14:textId="77777777" w:rsidTr="00E150BB">
        <w:tc>
          <w:tcPr>
            <w:tcW w:w="521" w:type="dxa"/>
          </w:tcPr>
          <w:p w14:paraId="44C22C18" w14:textId="61C3D6FA" w:rsidR="000D612C" w:rsidRPr="002218CA" w:rsidRDefault="000D612C" w:rsidP="000D612C">
            <w:pPr>
              <w:rPr>
                <w:rFonts w:ascii="Arial" w:hAnsi="Arial" w:cs="Arial"/>
                <w:sz w:val="20"/>
                <w:szCs w:val="20"/>
              </w:rPr>
            </w:pPr>
            <w:r w:rsidRPr="002218CA">
              <w:rPr>
                <w:rFonts w:ascii="Arial" w:hAnsi="Arial" w:cs="Arial"/>
                <w:sz w:val="20"/>
                <w:szCs w:val="20"/>
              </w:rPr>
              <w:t>6</w:t>
            </w:r>
          </w:p>
        </w:tc>
        <w:tc>
          <w:tcPr>
            <w:tcW w:w="2297" w:type="dxa"/>
          </w:tcPr>
          <w:p w14:paraId="68225CF3" w14:textId="59332842" w:rsidR="000D612C" w:rsidRPr="002218CA" w:rsidRDefault="000D612C" w:rsidP="000D612C">
            <w:pPr>
              <w:rPr>
                <w:rFonts w:ascii="Arial" w:hAnsi="Arial" w:cs="Arial"/>
                <w:sz w:val="20"/>
                <w:szCs w:val="20"/>
              </w:rPr>
            </w:pPr>
            <w:r w:rsidRPr="002218CA">
              <w:rPr>
                <w:rFonts w:ascii="Arial" w:hAnsi="Arial" w:cs="Arial"/>
                <w:sz w:val="20"/>
                <w:szCs w:val="20"/>
              </w:rPr>
              <w:t>To authorise the directors to fix the remuneration of the auditors.</w:t>
            </w:r>
          </w:p>
        </w:tc>
        <w:tc>
          <w:tcPr>
            <w:tcW w:w="1379" w:type="dxa"/>
          </w:tcPr>
          <w:p w14:paraId="0954CB05" w14:textId="788070C6" w:rsidR="000D612C" w:rsidRPr="002218CA" w:rsidRDefault="003C48A8" w:rsidP="000D612C">
            <w:pPr>
              <w:jc w:val="center"/>
              <w:rPr>
                <w:rFonts w:ascii="Arial" w:hAnsi="Arial" w:cs="Arial"/>
                <w:sz w:val="20"/>
                <w:szCs w:val="20"/>
              </w:rPr>
            </w:pPr>
            <w:r w:rsidRPr="002218CA">
              <w:rPr>
                <w:rFonts w:ascii="Arial" w:hAnsi="Arial" w:cs="Arial"/>
                <w:sz w:val="20"/>
                <w:szCs w:val="20"/>
              </w:rPr>
              <w:t>48</w:t>
            </w:r>
            <w:r w:rsidR="009F33FD" w:rsidRPr="002218CA">
              <w:rPr>
                <w:rFonts w:ascii="Arial" w:hAnsi="Arial" w:cs="Arial"/>
                <w:sz w:val="20"/>
                <w:szCs w:val="20"/>
              </w:rPr>
              <w:t>,</w:t>
            </w:r>
            <w:r w:rsidRPr="002218CA">
              <w:rPr>
                <w:rFonts w:ascii="Arial" w:hAnsi="Arial" w:cs="Arial"/>
                <w:sz w:val="20"/>
                <w:szCs w:val="20"/>
              </w:rPr>
              <w:t>160</w:t>
            </w:r>
            <w:r w:rsidR="009F33FD" w:rsidRPr="002218CA">
              <w:rPr>
                <w:rFonts w:ascii="Arial" w:hAnsi="Arial" w:cs="Arial"/>
                <w:sz w:val="20"/>
                <w:szCs w:val="20"/>
              </w:rPr>
              <w:t>,</w:t>
            </w:r>
            <w:r w:rsidRPr="002218CA">
              <w:rPr>
                <w:rFonts w:ascii="Arial" w:hAnsi="Arial" w:cs="Arial"/>
                <w:sz w:val="20"/>
                <w:szCs w:val="20"/>
              </w:rPr>
              <w:t>572</w:t>
            </w:r>
          </w:p>
        </w:tc>
        <w:tc>
          <w:tcPr>
            <w:tcW w:w="956" w:type="dxa"/>
          </w:tcPr>
          <w:p w14:paraId="14FD3225" w14:textId="6ED465C5" w:rsidR="000D612C" w:rsidRPr="002218CA" w:rsidRDefault="000D612C" w:rsidP="000D612C">
            <w:pPr>
              <w:jc w:val="center"/>
              <w:rPr>
                <w:rFonts w:ascii="Arial" w:hAnsi="Arial" w:cs="Arial"/>
                <w:sz w:val="20"/>
                <w:szCs w:val="20"/>
              </w:rPr>
            </w:pPr>
            <w:r w:rsidRPr="002218CA">
              <w:rPr>
                <w:rFonts w:ascii="Arial" w:hAnsi="Arial" w:cs="Arial"/>
                <w:sz w:val="20"/>
                <w:szCs w:val="20"/>
              </w:rPr>
              <w:t>99.</w:t>
            </w:r>
            <w:r w:rsidR="003C48A8" w:rsidRPr="002218CA">
              <w:rPr>
                <w:rFonts w:ascii="Arial" w:hAnsi="Arial" w:cs="Arial"/>
                <w:sz w:val="20"/>
                <w:szCs w:val="20"/>
              </w:rPr>
              <w:t>97</w:t>
            </w:r>
          </w:p>
        </w:tc>
        <w:tc>
          <w:tcPr>
            <w:tcW w:w="1387" w:type="dxa"/>
          </w:tcPr>
          <w:p w14:paraId="5079792D" w14:textId="08BFCF4D" w:rsidR="000D612C" w:rsidRPr="002218CA" w:rsidRDefault="003C48A8" w:rsidP="000D612C">
            <w:pPr>
              <w:jc w:val="center"/>
              <w:rPr>
                <w:rFonts w:ascii="Arial" w:hAnsi="Arial" w:cs="Arial"/>
                <w:sz w:val="20"/>
                <w:szCs w:val="20"/>
              </w:rPr>
            </w:pPr>
            <w:r w:rsidRPr="002218CA">
              <w:rPr>
                <w:rFonts w:ascii="Arial" w:hAnsi="Arial" w:cs="Arial"/>
                <w:sz w:val="20"/>
                <w:szCs w:val="20"/>
              </w:rPr>
              <w:t>12</w:t>
            </w:r>
            <w:r w:rsidR="009F33FD" w:rsidRPr="002218CA">
              <w:rPr>
                <w:rFonts w:ascii="Arial" w:hAnsi="Arial" w:cs="Arial"/>
                <w:sz w:val="20"/>
                <w:szCs w:val="20"/>
              </w:rPr>
              <w:t>,</w:t>
            </w:r>
            <w:r w:rsidRPr="002218CA">
              <w:rPr>
                <w:rFonts w:ascii="Arial" w:hAnsi="Arial" w:cs="Arial"/>
                <w:sz w:val="20"/>
                <w:szCs w:val="20"/>
              </w:rPr>
              <w:t>560</w:t>
            </w:r>
          </w:p>
        </w:tc>
        <w:tc>
          <w:tcPr>
            <w:tcW w:w="1260" w:type="dxa"/>
          </w:tcPr>
          <w:p w14:paraId="5F2A94FA" w14:textId="27653570" w:rsidR="000D612C" w:rsidRPr="002218CA" w:rsidRDefault="000D612C" w:rsidP="000D612C">
            <w:pPr>
              <w:jc w:val="center"/>
              <w:rPr>
                <w:rFonts w:ascii="Arial" w:hAnsi="Arial" w:cs="Arial"/>
                <w:sz w:val="20"/>
                <w:szCs w:val="20"/>
              </w:rPr>
            </w:pPr>
            <w:r w:rsidRPr="002218CA">
              <w:rPr>
                <w:rFonts w:ascii="Arial" w:hAnsi="Arial" w:cs="Arial"/>
                <w:sz w:val="20"/>
                <w:szCs w:val="20"/>
              </w:rPr>
              <w:t>0.</w:t>
            </w:r>
            <w:r w:rsidR="009F33FD" w:rsidRPr="002218CA">
              <w:rPr>
                <w:rFonts w:ascii="Arial" w:hAnsi="Arial" w:cs="Arial"/>
                <w:sz w:val="20"/>
                <w:szCs w:val="20"/>
              </w:rPr>
              <w:t>0</w:t>
            </w:r>
            <w:r w:rsidRPr="002218CA">
              <w:rPr>
                <w:rFonts w:ascii="Arial" w:hAnsi="Arial" w:cs="Arial"/>
                <w:sz w:val="20"/>
                <w:szCs w:val="20"/>
              </w:rPr>
              <w:t>3</w:t>
            </w:r>
          </w:p>
        </w:tc>
        <w:tc>
          <w:tcPr>
            <w:tcW w:w="1409" w:type="dxa"/>
          </w:tcPr>
          <w:p w14:paraId="7FA22EA8" w14:textId="70BFCA46" w:rsidR="000D612C" w:rsidRPr="002218CA" w:rsidRDefault="009F33FD" w:rsidP="000D612C">
            <w:pPr>
              <w:jc w:val="center"/>
              <w:rPr>
                <w:rFonts w:ascii="Arial" w:hAnsi="Arial" w:cs="Arial"/>
                <w:sz w:val="20"/>
                <w:szCs w:val="20"/>
              </w:rPr>
            </w:pPr>
            <w:r w:rsidRPr="002218CA">
              <w:rPr>
                <w:rFonts w:ascii="Arial" w:hAnsi="Arial" w:cs="Arial"/>
                <w:sz w:val="20"/>
                <w:szCs w:val="20"/>
              </w:rPr>
              <w:t>207,823</w:t>
            </w:r>
          </w:p>
        </w:tc>
      </w:tr>
      <w:tr w:rsidR="000D612C" w:rsidRPr="002218CA" w14:paraId="7053D580" w14:textId="77777777" w:rsidTr="00E150BB">
        <w:tc>
          <w:tcPr>
            <w:tcW w:w="521" w:type="dxa"/>
          </w:tcPr>
          <w:p w14:paraId="25879916" w14:textId="311B1E3F" w:rsidR="000D612C" w:rsidRPr="002218CA" w:rsidRDefault="000D612C" w:rsidP="000D612C">
            <w:pPr>
              <w:rPr>
                <w:rFonts w:ascii="Arial" w:hAnsi="Arial" w:cs="Arial"/>
                <w:sz w:val="20"/>
                <w:szCs w:val="20"/>
              </w:rPr>
            </w:pPr>
            <w:r w:rsidRPr="002218CA">
              <w:rPr>
                <w:rFonts w:ascii="Arial" w:hAnsi="Arial" w:cs="Arial"/>
                <w:sz w:val="20"/>
                <w:szCs w:val="20"/>
              </w:rPr>
              <w:t>7</w:t>
            </w:r>
          </w:p>
        </w:tc>
        <w:tc>
          <w:tcPr>
            <w:tcW w:w="2297" w:type="dxa"/>
          </w:tcPr>
          <w:p w14:paraId="5E08BA15" w14:textId="102C1CBE" w:rsidR="000D612C" w:rsidRPr="002218CA" w:rsidRDefault="000D612C" w:rsidP="000D612C">
            <w:pPr>
              <w:rPr>
                <w:rFonts w:ascii="Arial" w:hAnsi="Arial" w:cs="Arial"/>
                <w:sz w:val="20"/>
                <w:szCs w:val="20"/>
              </w:rPr>
            </w:pPr>
            <w:r w:rsidRPr="002218CA">
              <w:rPr>
                <w:rFonts w:ascii="Arial" w:hAnsi="Arial" w:cs="Arial"/>
                <w:sz w:val="20"/>
                <w:szCs w:val="20"/>
              </w:rPr>
              <w:t>To authorise the directors to allot shares pursuant to section 551 of the Companies Act 2006.</w:t>
            </w:r>
          </w:p>
        </w:tc>
        <w:tc>
          <w:tcPr>
            <w:tcW w:w="1379" w:type="dxa"/>
          </w:tcPr>
          <w:p w14:paraId="0FD79059" w14:textId="140CA199" w:rsidR="000D612C" w:rsidRPr="002218CA" w:rsidRDefault="00742C0D" w:rsidP="000D612C">
            <w:pPr>
              <w:jc w:val="center"/>
              <w:rPr>
                <w:rFonts w:ascii="Arial" w:hAnsi="Arial" w:cs="Arial"/>
                <w:sz w:val="20"/>
                <w:szCs w:val="20"/>
              </w:rPr>
            </w:pPr>
            <w:r w:rsidRPr="002218CA">
              <w:rPr>
                <w:rFonts w:ascii="Arial" w:hAnsi="Arial" w:cs="Arial"/>
                <w:sz w:val="20"/>
                <w:szCs w:val="20"/>
              </w:rPr>
              <w:t>48,041,719</w:t>
            </w:r>
          </w:p>
        </w:tc>
        <w:tc>
          <w:tcPr>
            <w:tcW w:w="956" w:type="dxa"/>
          </w:tcPr>
          <w:p w14:paraId="5BC95C34" w14:textId="0A0CA1AC" w:rsidR="000D612C" w:rsidRPr="002218CA" w:rsidRDefault="000D612C" w:rsidP="000D612C">
            <w:pPr>
              <w:jc w:val="center"/>
              <w:rPr>
                <w:rFonts w:ascii="Arial" w:hAnsi="Arial" w:cs="Arial"/>
                <w:sz w:val="20"/>
                <w:szCs w:val="20"/>
              </w:rPr>
            </w:pPr>
            <w:r w:rsidRPr="002218CA">
              <w:rPr>
                <w:rFonts w:ascii="Arial" w:hAnsi="Arial" w:cs="Arial"/>
                <w:sz w:val="20"/>
                <w:szCs w:val="20"/>
              </w:rPr>
              <w:t>99.</w:t>
            </w:r>
            <w:r w:rsidR="00742C0D" w:rsidRPr="002218CA">
              <w:rPr>
                <w:rFonts w:ascii="Arial" w:hAnsi="Arial" w:cs="Arial"/>
                <w:sz w:val="20"/>
                <w:szCs w:val="20"/>
              </w:rPr>
              <w:t>83</w:t>
            </w:r>
          </w:p>
        </w:tc>
        <w:tc>
          <w:tcPr>
            <w:tcW w:w="1387" w:type="dxa"/>
          </w:tcPr>
          <w:p w14:paraId="56E327BB" w14:textId="00130113" w:rsidR="000D612C" w:rsidRPr="002218CA" w:rsidRDefault="00742C0D" w:rsidP="000D612C">
            <w:pPr>
              <w:jc w:val="center"/>
              <w:rPr>
                <w:rFonts w:ascii="Arial" w:hAnsi="Arial" w:cs="Arial"/>
                <w:sz w:val="20"/>
                <w:szCs w:val="20"/>
              </w:rPr>
            </w:pPr>
            <w:r w:rsidRPr="002218CA">
              <w:rPr>
                <w:rFonts w:ascii="Arial" w:hAnsi="Arial" w:cs="Arial"/>
                <w:sz w:val="20"/>
                <w:szCs w:val="20"/>
              </w:rPr>
              <w:t>83,019</w:t>
            </w:r>
          </w:p>
        </w:tc>
        <w:tc>
          <w:tcPr>
            <w:tcW w:w="1260" w:type="dxa"/>
          </w:tcPr>
          <w:p w14:paraId="63781FE7" w14:textId="3CEF7B37" w:rsidR="000D612C" w:rsidRPr="002218CA" w:rsidRDefault="000D612C" w:rsidP="000D612C">
            <w:pPr>
              <w:jc w:val="center"/>
              <w:rPr>
                <w:rFonts w:ascii="Arial" w:hAnsi="Arial" w:cs="Arial"/>
                <w:sz w:val="20"/>
                <w:szCs w:val="20"/>
              </w:rPr>
            </w:pPr>
            <w:r w:rsidRPr="002218CA">
              <w:rPr>
                <w:rFonts w:ascii="Arial" w:hAnsi="Arial" w:cs="Arial"/>
                <w:sz w:val="20"/>
                <w:szCs w:val="20"/>
              </w:rPr>
              <w:t>0.</w:t>
            </w:r>
            <w:r w:rsidR="00742C0D" w:rsidRPr="002218CA">
              <w:rPr>
                <w:rFonts w:ascii="Arial" w:hAnsi="Arial" w:cs="Arial"/>
                <w:sz w:val="20"/>
                <w:szCs w:val="20"/>
              </w:rPr>
              <w:t>17</w:t>
            </w:r>
          </w:p>
        </w:tc>
        <w:tc>
          <w:tcPr>
            <w:tcW w:w="1409" w:type="dxa"/>
          </w:tcPr>
          <w:p w14:paraId="126CBB22" w14:textId="4A56D415" w:rsidR="000D612C" w:rsidRPr="002218CA" w:rsidRDefault="00742C0D" w:rsidP="000D612C">
            <w:pPr>
              <w:jc w:val="center"/>
              <w:rPr>
                <w:rFonts w:ascii="Arial" w:hAnsi="Arial" w:cs="Arial"/>
                <w:sz w:val="20"/>
                <w:szCs w:val="20"/>
              </w:rPr>
            </w:pPr>
            <w:r w:rsidRPr="002218CA">
              <w:rPr>
                <w:rFonts w:ascii="Arial" w:hAnsi="Arial" w:cs="Arial"/>
                <w:sz w:val="20"/>
                <w:szCs w:val="20"/>
              </w:rPr>
              <w:t>256,218</w:t>
            </w:r>
          </w:p>
        </w:tc>
      </w:tr>
      <w:tr w:rsidR="000D612C" w:rsidRPr="002218CA" w14:paraId="531B2B2E" w14:textId="77777777" w:rsidTr="00E150BB">
        <w:tc>
          <w:tcPr>
            <w:tcW w:w="521" w:type="dxa"/>
          </w:tcPr>
          <w:p w14:paraId="32AF844B" w14:textId="7864202A" w:rsidR="000D612C" w:rsidRPr="002218CA" w:rsidRDefault="000D612C" w:rsidP="000D612C">
            <w:pPr>
              <w:rPr>
                <w:rFonts w:ascii="Arial" w:hAnsi="Arial" w:cs="Arial"/>
                <w:sz w:val="20"/>
                <w:szCs w:val="20"/>
              </w:rPr>
            </w:pPr>
            <w:r w:rsidRPr="002218CA">
              <w:rPr>
                <w:rFonts w:ascii="Arial" w:hAnsi="Arial" w:cs="Arial"/>
                <w:sz w:val="20"/>
                <w:szCs w:val="20"/>
              </w:rPr>
              <w:t>8</w:t>
            </w:r>
          </w:p>
        </w:tc>
        <w:tc>
          <w:tcPr>
            <w:tcW w:w="2297" w:type="dxa"/>
          </w:tcPr>
          <w:p w14:paraId="1272F8A8" w14:textId="20E1754F" w:rsidR="000D612C" w:rsidRPr="002218CA" w:rsidRDefault="000D612C" w:rsidP="000D612C">
            <w:pPr>
              <w:rPr>
                <w:rFonts w:ascii="Arial" w:hAnsi="Arial" w:cs="Arial"/>
                <w:sz w:val="20"/>
                <w:szCs w:val="20"/>
              </w:rPr>
            </w:pPr>
            <w:r w:rsidRPr="002218CA">
              <w:rPr>
                <w:rFonts w:ascii="Arial" w:hAnsi="Arial" w:cs="Arial"/>
                <w:sz w:val="20"/>
                <w:szCs w:val="20"/>
              </w:rPr>
              <w:t>To authorise the directors to dis-apply statutory pre-emption rights in terms of section 561(1) of the Companies Act 2006.</w:t>
            </w:r>
          </w:p>
        </w:tc>
        <w:tc>
          <w:tcPr>
            <w:tcW w:w="1379" w:type="dxa"/>
          </w:tcPr>
          <w:p w14:paraId="5FB9FC7A" w14:textId="40A150ED" w:rsidR="000D612C" w:rsidRPr="002218CA" w:rsidRDefault="008C0CBE" w:rsidP="000D612C">
            <w:pPr>
              <w:jc w:val="center"/>
              <w:rPr>
                <w:rFonts w:ascii="Arial" w:hAnsi="Arial" w:cs="Arial"/>
                <w:sz w:val="20"/>
                <w:szCs w:val="20"/>
              </w:rPr>
            </w:pPr>
            <w:r w:rsidRPr="002218CA">
              <w:rPr>
                <w:rFonts w:ascii="Arial" w:hAnsi="Arial" w:cs="Arial"/>
                <w:sz w:val="20"/>
                <w:szCs w:val="20"/>
              </w:rPr>
              <w:t>39</w:t>
            </w:r>
            <w:r w:rsidR="006A3EB6" w:rsidRPr="002218CA">
              <w:rPr>
                <w:rFonts w:ascii="Arial" w:hAnsi="Arial" w:cs="Arial"/>
                <w:sz w:val="20"/>
                <w:szCs w:val="20"/>
              </w:rPr>
              <w:t>,</w:t>
            </w:r>
            <w:r w:rsidRPr="002218CA">
              <w:rPr>
                <w:rFonts w:ascii="Arial" w:hAnsi="Arial" w:cs="Arial"/>
                <w:sz w:val="20"/>
                <w:szCs w:val="20"/>
              </w:rPr>
              <w:t>078</w:t>
            </w:r>
            <w:r w:rsidR="006A3EB6" w:rsidRPr="002218CA">
              <w:rPr>
                <w:rFonts w:ascii="Arial" w:hAnsi="Arial" w:cs="Arial"/>
                <w:sz w:val="20"/>
                <w:szCs w:val="20"/>
              </w:rPr>
              <w:t>,</w:t>
            </w:r>
            <w:r w:rsidRPr="002218CA">
              <w:rPr>
                <w:rFonts w:ascii="Arial" w:hAnsi="Arial" w:cs="Arial"/>
                <w:sz w:val="20"/>
                <w:szCs w:val="20"/>
              </w:rPr>
              <w:t>114</w:t>
            </w:r>
          </w:p>
        </w:tc>
        <w:tc>
          <w:tcPr>
            <w:tcW w:w="956" w:type="dxa"/>
          </w:tcPr>
          <w:p w14:paraId="7D17BE0A" w14:textId="445AC17A" w:rsidR="000D612C" w:rsidRPr="002218CA" w:rsidRDefault="006A3EB6" w:rsidP="000D612C">
            <w:pPr>
              <w:jc w:val="center"/>
              <w:rPr>
                <w:rFonts w:ascii="Arial" w:hAnsi="Arial" w:cs="Arial"/>
                <w:sz w:val="20"/>
                <w:szCs w:val="20"/>
              </w:rPr>
            </w:pPr>
            <w:r w:rsidRPr="002218CA">
              <w:rPr>
                <w:rFonts w:ascii="Arial" w:hAnsi="Arial" w:cs="Arial"/>
                <w:sz w:val="20"/>
                <w:szCs w:val="20"/>
              </w:rPr>
              <w:t>81</w:t>
            </w:r>
            <w:r w:rsidR="000D612C" w:rsidRPr="002218CA">
              <w:rPr>
                <w:rFonts w:ascii="Arial" w:hAnsi="Arial" w:cs="Arial"/>
                <w:sz w:val="20"/>
                <w:szCs w:val="20"/>
              </w:rPr>
              <w:t>.</w:t>
            </w:r>
            <w:r w:rsidRPr="002218CA">
              <w:rPr>
                <w:rFonts w:ascii="Arial" w:hAnsi="Arial" w:cs="Arial"/>
                <w:sz w:val="20"/>
                <w:szCs w:val="20"/>
              </w:rPr>
              <w:t>14</w:t>
            </w:r>
          </w:p>
        </w:tc>
        <w:tc>
          <w:tcPr>
            <w:tcW w:w="1387" w:type="dxa"/>
          </w:tcPr>
          <w:p w14:paraId="12E29127" w14:textId="76C8DC78" w:rsidR="000D612C" w:rsidRPr="002218CA" w:rsidRDefault="006A3EB6" w:rsidP="000D612C">
            <w:pPr>
              <w:jc w:val="center"/>
              <w:rPr>
                <w:rFonts w:ascii="Arial" w:hAnsi="Arial" w:cs="Arial"/>
                <w:sz w:val="20"/>
                <w:szCs w:val="20"/>
              </w:rPr>
            </w:pPr>
            <w:r w:rsidRPr="002218CA">
              <w:rPr>
                <w:rFonts w:ascii="Arial" w:hAnsi="Arial" w:cs="Arial"/>
                <w:sz w:val="20"/>
                <w:szCs w:val="20"/>
              </w:rPr>
              <w:t>9,083,574</w:t>
            </w:r>
          </w:p>
        </w:tc>
        <w:tc>
          <w:tcPr>
            <w:tcW w:w="1260" w:type="dxa"/>
          </w:tcPr>
          <w:p w14:paraId="18E7410A" w14:textId="4F087320" w:rsidR="000D612C" w:rsidRPr="002218CA" w:rsidRDefault="006A3EB6" w:rsidP="000D612C">
            <w:pPr>
              <w:jc w:val="center"/>
              <w:rPr>
                <w:rFonts w:ascii="Arial" w:hAnsi="Arial" w:cs="Arial"/>
                <w:sz w:val="20"/>
                <w:szCs w:val="20"/>
              </w:rPr>
            </w:pPr>
            <w:r w:rsidRPr="002218CA">
              <w:rPr>
                <w:rFonts w:ascii="Arial" w:hAnsi="Arial" w:cs="Arial"/>
                <w:sz w:val="20"/>
                <w:szCs w:val="20"/>
              </w:rPr>
              <w:t>18.86</w:t>
            </w:r>
          </w:p>
        </w:tc>
        <w:tc>
          <w:tcPr>
            <w:tcW w:w="1409" w:type="dxa"/>
          </w:tcPr>
          <w:p w14:paraId="7AB6D520" w14:textId="5EAB5F97" w:rsidR="000D612C" w:rsidRPr="002218CA" w:rsidRDefault="006A3EB6" w:rsidP="000D612C">
            <w:pPr>
              <w:jc w:val="center"/>
              <w:rPr>
                <w:rFonts w:ascii="Arial" w:hAnsi="Arial" w:cs="Arial"/>
                <w:sz w:val="20"/>
                <w:szCs w:val="20"/>
              </w:rPr>
            </w:pPr>
            <w:r w:rsidRPr="002218CA">
              <w:rPr>
                <w:rFonts w:ascii="Arial" w:hAnsi="Arial" w:cs="Arial"/>
                <w:sz w:val="20"/>
                <w:szCs w:val="20"/>
              </w:rPr>
              <w:t>219,269</w:t>
            </w:r>
          </w:p>
        </w:tc>
      </w:tr>
    </w:tbl>
    <w:p w14:paraId="67879C0A" w14:textId="629B926A" w:rsidR="00CB2899" w:rsidRDefault="00CB2899" w:rsidP="00CB2899">
      <w:pPr>
        <w:rPr>
          <w:rFonts w:ascii="Arial" w:eastAsia="Times New Roman" w:hAnsi="Arial" w:cs="Arial"/>
          <w:kern w:val="0"/>
          <w:sz w:val="20"/>
          <w:szCs w:val="20"/>
          <w:lang w:eastAsia="en-GB"/>
          <w14:ligatures w14:val="none"/>
        </w:rPr>
      </w:pPr>
      <w:r w:rsidRPr="00531DFE">
        <w:rPr>
          <w:rFonts w:ascii="Arial" w:eastAsia="Times New Roman" w:hAnsi="Arial" w:cs="Arial"/>
          <w:kern w:val="0"/>
          <w:sz w:val="20"/>
          <w:szCs w:val="20"/>
          <w:lang w:eastAsia="en-GB"/>
          <w14:ligatures w14:val="none"/>
        </w:rPr>
        <w:lastRenderedPageBreak/>
        <w:t>The Company had 98,318,228 ordinary shares of 1 penny each in issue at the voting record time for the AGM. Therefore, the total voting rights in the Company for the purpose of the AGM comprised 98,318,228 votes</w:t>
      </w:r>
      <w:r>
        <w:rPr>
          <w:rFonts w:ascii="Arial" w:eastAsia="Times New Roman" w:hAnsi="Arial" w:cs="Arial"/>
          <w:kern w:val="0"/>
          <w:sz w:val="20"/>
          <w:szCs w:val="20"/>
          <w:lang w:eastAsia="en-GB"/>
          <w14:ligatures w14:val="none"/>
        </w:rPr>
        <w:t>.</w:t>
      </w:r>
    </w:p>
    <w:p w14:paraId="0BFD184B" w14:textId="77777777" w:rsidR="00CB2899" w:rsidRDefault="00CB2899" w:rsidP="00CB2899">
      <w:pPr>
        <w:rPr>
          <w:rFonts w:ascii="Arial" w:eastAsia="Times New Roman" w:hAnsi="Arial" w:cs="Arial"/>
          <w:kern w:val="0"/>
          <w:sz w:val="20"/>
          <w:szCs w:val="20"/>
          <w:lang w:eastAsia="en-GB"/>
          <w14:ligatures w14:val="none"/>
        </w:rPr>
      </w:pPr>
    </w:p>
    <w:tbl>
      <w:tblPr>
        <w:tblW w:w="9795" w:type="dxa"/>
        <w:tblCellMar>
          <w:left w:w="0" w:type="dxa"/>
          <w:right w:w="0" w:type="dxa"/>
        </w:tblCellMar>
        <w:tblLook w:val="04A0" w:firstRow="1" w:lastRow="0" w:firstColumn="1" w:lastColumn="0" w:noHBand="0" w:noVBand="1"/>
      </w:tblPr>
      <w:tblGrid>
        <w:gridCol w:w="6122"/>
        <w:gridCol w:w="3610"/>
        <w:gridCol w:w="63"/>
      </w:tblGrid>
      <w:tr w:rsidR="00CB2899" w:rsidRPr="00884E9E" w14:paraId="0EBF5F14" w14:textId="77777777" w:rsidTr="004A3FB7">
        <w:tc>
          <w:tcPr>
            <w:tcW w:w="6122" w:type="dxa"/>
            <w:tcMar>
              <w:top w:w="0" w:type="dxa"/>
              <w:left w:w="108" w:type="dxa"/>
              <w:bottom w:w="0" w:type="dxa"/>
              <w:right w:w="108" w:type="dxa"/>
            </w:tcMar>
            <w:hideMark/>
          </w:tcPr>
          <w:p w14:paraId="1F35C7AD"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For further enquiries, please contact:</w:t>
            </w:r>
          </w:p>
        </w:tc>
        <w:tc>
          <w:tcPr>
            <w:tcW w:w="3610" w:type="dxa"/>
            <w:tcMar>
              <w:top w:w="0" w:type="dxa"/>
              <w:left w:w="108" w:type="dxa"/>
              <w:bottom w:w="0" w:type="dxa"/>
              <w:right w:w="108" w:type="dxa"/>
            </w:tcMar>
            <w:hideMark/>
          </w:tcPr>
          <w:p w14:paraId="6D39F2E4"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 </w:t>
            </w:r>
          </w:p>
        </w:tc>
        <w:tc>
          <w:tcPr>
            <w:tcW w:w="63" w:type="dxa"/>
            <w:vAlign w:val="center"/>
            <w:hideMark/>
          </w:tcPr>
          <w:p w14:paraId="6327F3C3"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619E1A52" w14:textId="77777777" w:rsidTr="004A3FB7">
        <w:tc>
          <w:tcPr>
            <w:tcW w:w="6122" w:type="dxa"/>
            <w:tcMar>
              <w:top w:w="0" w:type="dxa"/>
              <w:left w:w="108" w:type="dxa"/>
              <w:bottom w:w="0" w:type="dxa"/>
              <w:right w:w="108" w:type="dxa"/>
            </w:tcMar>
            <w:hideMark/>
          </w:tcPr>
          <w:p w14:paraId="5EAF3092"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 </w:t>
            </w:r>
          </w:p>
        </w:tc>
        <w:tc>
          <w:tcPr>
            <w:tcW w:w="3610" w:type="dxa"/>
            <w:tcMar>
              <w:top w:w="0" w:type="dxa"/>
              <w:left w:w="108" w:type="dxa"/>
              <w:bottom w:w="0" w:type="dxa"/>
              <w:right w:w="108" w:type="dxa"/>
            </w:tcMar>
            <w:hideMark/>
          </w:tcPr>
          <w:p w14:paraId="01E7349F"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 </w:t>
            </w:r>
          </w:p>
        </w:tc>
        <w:tc>
          <w:tcPr>
            <w:tcW w:w="63" w:type="dxa"/>
            <w:vAlign w:val="center"/>
            <w:hideMark/>
          </w:tcPr>
          <w:p w14:paraId="1DDA7A9A"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362FCA9F" w14:textId="77777777" w:rsidTr="004A3FB7">
        <w:tc>
          <w:tcPr>
            <w:tcW w:w="6122" w:type="dxa"/>
            <w:tcMar>
              <w:top w:w="0" w:type="dxa"/>
              <w:left w:w="108" w:type="dxa"/>
              <w:bottom w:w="0" w:type="dxa"/>
              <w:right w:w="108" w:type="dxa"/>
            </w:tcMar>
            <w:hideMark/>
          </w:tcPr>
          <w:p w14:paraId="0964AB5C"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ZOO Digital Group plc</w:t>
            </w:r>
          </w:p>
        </w:tc>
        <w:tc>
          <w:tcPr>
            <w:tcW w:w="3610" w:type="dxa"/>
            <w:tcMar>
              <w:top w:w="0" w:type="dxa"/>
              <w:left w:w="108" w:type="dxa"/>
              <w:bottom w:w="0" w:type="dxa"/>
              <w:right w:w="108" w:type="dxa"/>
            </w:tcMar>
            <w:hideMark/>
          </w:tcPr>
          <w:p w14:paraId="760EADA7"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+44 (0) 114 241 3700</w:t>
            </w:r>
          </w:p>
        </w:tc>
        <w:tc>
          <w:tcPr>
            <w:tcW w:w="63" w:type="dxa"/>
            <w:vAlign w:val="center"/>
            <w:hideMark/>
          </w:tcPr>
          <w:p w14:paraId="2C28D994"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513FDDAE" w14:textId="77777777" w:rsidTr="004A3FB7">
        <w:tc>
          <w:tcPr>
            <w:tcW w:w="6122" w:type="dxa"/>
            <w:tcMar>
              <w:top w:w="0" w:type="dxa"/>
              <w:left w:w="108" w:type="dxa"/>
              <w:bottom w:w="0" w:type="dxa"/>
              <w:right w:w="108" w:type="dxa"/>
            </w:tcMar>
            <w:hideMark/>
          </w:tcPr>
          <w:p w14:paraId="627D1704"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color w:val="000000"/>
                <w:sz w:val="20"/>
                <w:szCs w:val="20"/>
              </w:rPr>
              <w:t>Stuart Green - Chief Executive Officer</w:t>
            </w:r>
          </w:p>
        </w:tc>
        <w:tc>
          <w:tcPr>
            <w:tcW w:w="3610" w:type="dxa"/>
            <w:tcMar>
              <w:top w:w="0" w:type="dxa"/>
              <w:left w:w="108" w:type="dxa"/>
              <w:bottom w:w="0" w:type="dxa"/>
              <w:right w:w="108" w:type="dxa"/>
            </w:tcMar>
            <w:hideMark/>
          </w:tcPr>
          <w:p w14:paraId="73E8EBD0"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63" w:type="dxa"/>
            <w:vAlign w:val="center"/>
            <w:hideMark/>
          </w:tcPr>
          <w:p w14:paraId="49AB71F7"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0412DA6E" w14:textId="77777777" w:rsidTr="004A3FB7">
        <w:tc>
          <w:tcPr>
            <w:tcW w:w="6122" w:type="dxa"/>
            <w:tcMar>
              <w:top w:w="0" w:type="dxa"/>
              <w:left w:w="108" w:type="dxa"/>
              <w:bottom w:w="0" w:type="dxa"/>
              <w:right w:w="108" w:type="dxa"/>
            </w:tcMar>
            <w:hideMark/>
          </w:tcPr>
          <w:p w14:paraId="1A284AF5"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color w:val="000000"/>
                <w:sz w:val="20"/>
                <w:szCs w:val="20"/>
              </w:rPr>
              <w:t>Robert Pursell - Chief Financial Officer</w:t>
            </w:r>
          </w:p>
        </w:tc>
        <w:tc>
          <w:tcPr>
            <w:tcW w:w="3610" w:type="dxa"/>
            <w:tcMar>
              <w:top w:w="0" w:type="dxa"/>
              <w:left w:w="108" w:type="dxa"/>
              <w:bottom w:w="0" w:type="dxa"/>
              <w:right w:w="108" w:type="dxa"/>
            </w:tcMar>
            <w:hideMark/>
          </w:tcPr>
          <w:p w14:paraId="16D05E51"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63" w:type="dxa"/>
            <w:vAlign w:val="center"/>
            <w:hideMark/>
          </w:tcPr>
          <w:p w14:paraId="52BEFD93"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51801504" w14:textId="77777777" w:rsidTr="004A3FB7">
        <w:tc>
          <w:tcPr>
            <w:tcW w:w="6122" w:type="dxa"/>
            <w:tcMar>
              <w:top w:w="0" w:type="dxa"/>
              <w:left w:w="108" w:type="dxa"/>
              <w:bottom w:w="0" w:type="dxa"/>
              <w:right w:w="108" w:type="dxa"/>
            </w:tcMar>
          </w:tcPr>
          <w:p w14:paraId="62526242"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3610" w:type="dxa"/>
            <w:tcMar>
              <w:top w:w="0" w:type="dxa"/>
              <w:left w:w="108" w:type="dxa"/>
              <w:bottom w:w="0" w:type="dxa"/>
              <w:right w:w="108" w:type="dxa"/>
            </w:tcMar>
          </w:tcPr>
          <w:p w14:paraId="0D9075F1"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63" w:type="dxa"/>
            <w:vAlign w:val="center"/>
          </w:tcPr>
          <w:p w14:paraId="7A094A9B"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3BBC79F3" w14:textId="77777777" w:rsidTr="004A3FB7">
        <w:tc>
          <w:tcPr>
            <w:tcW w:w="6122" w:type="dxa"/>
            <w:tcMar>
              <w:top w:w="0" w:type="dxa"/>
              <w:left w:w="108" w:type="dxa"/>
              <w:bottom w:w="0" w:type="dxa"/>
              <w:right w:w="108" w:type="dxa"/>
            </w:tcMar>
            <w:hideMark/>
          </w:tcPr>
          <w:p w14:paraId="39B32C45"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3610" w:type="dxa"/>
            <w:tcMar>
              <w:top w:w="0" w:type="dxa"/>
              <w:left w:w="108" w:type="dxa"/>
              <w:bottom w:w="0" w:type="dxa"/>
              <w:right w:w="108" w:type="dxa"/>
            </w:tcMar>
            <w:hideMark/>
          </w:tcPr>
          <w:p w14:paraId="29B62989"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63" w:type="dxa"/>
            <w:vAlign w:val="center"/>
            <w:hideMark/>
          </w:tcPr>
          <w:p w14:paraId="4C6437C6"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54FC23F3" w14:textId="77777777" w:rsidTr="004A3FB7">
        <w:tc>
          <w:tcPr>
            <w:tcW w:w="6122" w:type="dxa"/>
            <w:tcMar>
              <w:top w:w="0" w:type="dxa"/>
              <w:left w:w="108" w:type="dxa"/>
              <w:bottom w:w="0" w:type="dxa"/>
              <w:right w:w="108" w:type="dxa"/>
            </w:tcMar>
            <w:hideMark/>
          </w:tcPr>
          <w:p w14:paraId="489F4302"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Canaccord Genuity (Nominated Adviser and Broker)</w:t>
            </w:r>
          </w:p>
        </w:tc>
        <w:tc>
          <w:tcPr>
            <w:tcW w:w="3610" w:type="dxa"/>
            <w:tcMar>
              <w:top w:w="0" w:type="dxa"/>
              <w:left w:w="108" w:type="dxa"/>
              <w:bottom w:w="0" w:type="dxa"/>
              <w:right w:w="108" w:type="dxa"/>
            </w:tcMar>
            <w:hideMark/>
          </w:tcPr>
          <w:p w14:paraId="20DA7480"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+44 (0) 20 7523 8000</w:t>
            </w:r>
          </w:p>
        </w:tc>
        <w:tc>
          <w:tcPr>
            <w:tcW w:w="63" w:type="dxa"/>
            <w:vAlign w:val="center"/>
            <w:hideMark/>
          </w:tcPr>
          <w:p w14:paraId="77B424FE"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02B548B8" w14:textId="77777777" w:rsidTr="004A3FB7">
        <w:tc>
          <w:tcPr>
            <w:tcW w:w="6122" w:type="dxa"/>
            <w:tcMar>
              <w:top w:w="0" w:type="dxa"/>
              <w:left w:w="108" w:type="dxa"/>
              <w:bottom w:w="0" w:type="dxa"/>
              <w:right w:w="108" w:type="dxa"/>
            </w:tcMar>
            <w:hideMark/>
          </w:tcPr>
          <w:p w14:paraId="67FC0EE5"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color w:val="000000"/>
                <w:sz w:val="20"/>
                <w:szCs w:val="20"/>
              </w:rPr>
              <w:t>Simon Bridges / Harry Gooden / Andrew Potts / George Grainger</w:t>
            </w:r>
          </w:p>
        </w:tc>
        <w:tc>
          <w:tcPr>
            <w:tcW w:w="3610" w:type="dxa"/>
            <w:tcMar>
              <w:top w:w="0" w:type="dxa"/>
              <w:left w:w="108" w:type="dxa"/>
              <w:bottom w:w="0" w:type="dxa"/>
              <w:right w:w="108" w:type="dxa"/>
            </w:tcMar>
            <w:hideMark/>
          </w:tcPr>
          <w:p w14:paraId="4BD45D6E"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63" w:type="dxa"/>
            <w:vAlign w:val="center"/>
            <w:hideMark/>
          </w:tcPr>
          <w:p w14:paraId="2D111091"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6CB9B4BB" w14:textId="77777777" w:rsidTr="004A3FB7">
        <w:tc>
          <w:tcPr>
            <w:tcW w:w="6122" w:type="dxa"/>
            <w:tcMar>
              <w:top w:w="0" w:type="dxa"/>
              <w:left w:w="108" w:type="dxa"/>
              <w:bottom w:w="0" w:type="dxa"/>
              <w:right w:w="108" w:type="dxa"/>
            </w:tcMar>
          </w:tcPr>
          <w:p w14:paraId="7FB37D9A"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3610" w:type="dxa"/>
            <w:tcMar>
              <w:top w:w="0" w:type="dxa"/>
              <w:left w:w="108" w:type="dxa"/>
              <w:bottom w:w="0" w:type="dxa"/>
              <w:right w:w="108" w:type="dxa"/>
            </w:tcMar>
          </w:tcPr>
          <w:p w14:paraId="23E67715"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63" w:type="dxa"/>
            <w:vAlign w:val="center"/>
          </w:tcPr>
          <w:p w14:paraId="5B732E07"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57803D85" w14:textId="77777777" w:rsidTr="004A3FB7">
        <w:tc>
          <w:tcPr>
            <w:tcW w:w="6122" w:type="dxa"/>
            <w:tcMar>
              <w:top w:w="0" w:type="dxa"/>
              <w:left w:w="108" w:type="dxa"/>
              <w:bottom w:w="0" w:type="dxa"/>
              <w:right w:w="108" w:type="dxa"/>
            </w:tcMar>
            <w:hideMark/>
          </w:tcPr>
          <w:p w14:paraId="2B57633E"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3610" w:type="dxa"/>
            <w:tcMar>
              <w:top w:w="0" w:type="dxa"/>
              <w:left w:w="108" w:type="dxa"/>
              <w:bottom w:w="0" w:type="dxa"/>
              <w:right w:w="108" w:type="dxa"/>
            </w:tcMar>
            <w:hideMark/>
          </w:tcPr>
          <w:p w14:paraId="52871E5C" w14:textId="77777777" w:rsidR="00CB2899" w:rsidRPr="00884E9E" w:rsidRDefault="00CB2899" w:rsidP="004A3FB7">
            <w:pPr>
              <w:pStyle w:val="bp"/>
              <w:spacing w:after="160" w:line="214" w:lineRule="atLeast"/>
              <w:jc w:val="both"/>
              <w:rPr>
                <w:rFonts w:ascii="Arial" w:hAnsi="Arial" w:cs="Arial"/>
                <w:color w:val="000000"/>
                <w:sz w:val="20"/>
                <w:szCs w:val="20"/>
              </w:rPr>
            </w:pPr>
          </w:p>
        </w:tc>
        <w:tc>
          <w:tcPr>
            <w:tcW w:w="63" w:type="dxa"/>
            <w:vAlign w:val="center"/>
            <w:hideMark/>
          </w:tcPr>
          <w:p w14:paraId="24A48B49"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0FD22A61" w14:textId="77777777" w:rsidTr="004A3FB7">
        <w:tc>
          <w:tcPr>
            <w:tcW w:w="6122" w:type="dxa"/>
            <w:tcMar>
              <w:top w:w="0" w:type="dxa"/>
              <w:left w:w="108" w:type="dxa"/>
              <w:bottom w:w="0" w:type="dxa"/>
              <w:right w:w="108" w:type="dxa"/>
            </w:tcMar>
            <w:hideMark/>
          </w:tcPr>
          <w:p w14:paraId="6DC4F486"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Vigo Consulting (Financial PR)</w:t>
            </w:r>
          </w:p>
        </w:tc>
        <w:tc>
          <w:tcPr>
            <w:tcW w:w="3610" w:type="dxa"/>
            <w:tcMar>
              <w:top w:w="0" w:type="dxa"/>
              <w:left w:w="108" w:type="dxa"/>
              <w:bottom w:w="0" w:type="dxa"/>
              <w:right w:w="108" w:type="dxa"/>
            </w:tcMar>
            <w:hideMark/>
          </w:tcPr>
          <w:p w14:paraId="37E5B762"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b/>
                <w:bCs/>
                <w:color w:val="000000"/>
                <w:sz w:val="20"/>
                <w:szCs w:val="20"/>
              </w:rPr>
              <w:t>+44 (0)20 7390 0230</w:t>
            </w:r>
          </w:p>
        </w:tc>
        <w:tc>
          <w:tcPr>
            <w:tcW w:w="63" w:type="dxa"/>
            <w:vAlign w:val="center"/>
            <w:hideMark/>
          </w:tcPr>
          <w:p w14:paraId="02B90A70" w14:textId="77777777" w:rsidR="00CB2899" w:rsidRPr="00884E9E" w:rsidRDefault="00CB2899" w:rsidP="004A3FB7">
            <w:pPr>
              <w:pStyle w:val="bp"/>
              <w:spacing w:after="160" w:line="214" w:lineRule="atLeast"/>
              <w:jc w:val="both"/>
              <w:rPr>
                <w:rFonts w:ascii="Arial" w:hAnsi="Arial" w:cs="Arial"/>
                <w:color w:val="000000"/>
                <w:sz w:val="20"/>
                <w:szCs w:val="20"/>
              </w:rPr>
            </w:pPr>
          </w:p>
        </w:tc>
      </w:tr>
      <w:tr w:rsidR="00CB2899" w:rsidRPr="00884E9E" w14:paraId="561BF2B7" w14:textId="77777777" w:rsidTr="004A3FB7">
        <w:tc>
          <w:tcPr>
            <w:tcW w:w="6122" w:type="dxa"/>
            <w:tcMar>
              <w:top w:w="0" w:type="dxa"/>
              <w:left w:w="108" w:type="dxa"/>
              <w:bottom w:w="0" w:type="dxa"/>
              <w:right w:w="108" w:type="dxa"/>
            </w:tcMar>
            <w:hideMark/>
          </w:tcPr>
          <w:p w14:paraId="0CB08DDB" w14:textId="77777777" w:rsidR="00CB2899" w:rsidRPr="00884E9E" w:rsidRDefault="00CB2899" w:rsidP="004A3FB7">
            <w:pPr>
              <w:pStyle w:val="bp"/>
              <w:spacing w:after="160" w:line="214" w:lineRule="atLeast"/>
              <w:jc w:val="both"/>
              <w:rPr>
                <w:rFonts w:ascii="Arial" w:hAnsi="Arial" w:cs="Arial"/>
                <w:color w:val="000000"/>
                <w:sz w:val="20"/>
                <w:szCs w:val="20"/>
              </w:rPr>
            </w:pPr>
            <w:r w:rsidRPr="00884E9E">
              <w:rPr>
                <w:rFonts w:ascii="Arial" w:hAnsi="Arial" w:cs="Arial"/>
                <w:color w:val="000000"/>
                <w:sz w:val="20"/>
                <w:szCs w:val="20"/>
              </w:rPr>
              <w:t>Tim McCall / Rozi Morris / Joe Quinlan</w:t>
            </w:r>
          </w:p>
        </w:tc>
        <w:tc>
          <w:tcPr>
            <w:tcW w:w="3610" w:type="dxa"/>
            <w:tcMar>
              <w:top w:w="0" w:type="dxa"/>
              <w:left w:w="108" w:type="dxa"/>
              <w:bottom w:w="0" w:type="dxa"/>
              <w:right w:w="108" w:type="dxa"/>
            </w:tcMar>
            <w:hideMark/>
          </w:tcPr>
          <w:p w14:paraId="6C3EC107" w14:textId="77777777" w:rsidR="00CB2899" w:rsidRPr="00884E9E" w:rsidRDefault="00CB2899" w:rsidP="004A3FB7">
            <w:pPr>
              <w:pStyle w:val="bp"/>
              <w:spacing w:after="160" w:line="214" w:lineRule="atLeast"/>
              <w:jc w:val="both"/>
              <w:rPr>
                <w:rFonts w:ascii="Arial" w:hAnsi="Arial" w:cs="Arial"/>
                <w:color w:val="000000"/>
                <w:sz w:val="20"/>
                <w:szCs w:val="20"/>
              </w:rPr>
            </w:pPr>
            <w:hyperlink r:id="rId4" w:history="1">
              <w:r w:rsidRPr="00884E9E">
                <w:rPr>
                  <w:rStyle w:val="Hyperlink"/>
                  <w:rFonts w:ascii="Arial" w:hAnsi="Arial" w:cs="Arial"/>
                  <w:sz w:val="20"/>
                  <w:szCs w:val="20"/>
                </w:rPr>
                <w:t>zoo@vigoconsulting.com</w:t>
              </w:r>
            </w:hyperlink>
          </w:p>
        </w:tc>
        <w:tc>
          <w:tcPr>
            <w:tcW w:w="63" w:type="dxa"/>
            <w:vAlign w:val="center"/>
            <w:hideMark/>
          </w:tcPr>
          <w:p w14:paraId="3E802BC5" w14:textId="77777777" w:rsidR="00CB2899" w:rsidRPr="00884E9E" w:rsidRDefault="00CB2899" w:rsidP="004A3FB7">
            <w:pPr>
              <w:pStyle w:val="bp"/>
              <w:spacing w:after="160" w:line="214" w:lineRule="atLeast"/>
              <w:jc w:val="both"/>
              <w:rPr>
                <w:rFonts w:ascii="Arial" w:hAnsi="Arial" w:cs="Arial"/>
                <w:color w:val="000000"/>
                <w:sz w:val="20"/>
                <w:szCs w:val="20"/>
              </w:rPr>
            </w:pPr>
          </w:p>
        </w:tc>
      </w:tr>
    </w:tbl>
    <w:p w14:paraId="401921E3" w14:textId="77777777" w:rsidR="00CB2899" w:rsidRDefault="00CB2899" w:rsidP="00842256">
      <w:pPr>
        <w:rPr>
          <w:rFonts w:ascii="Arial" w:hAnsi="Arial" w:cs="Arial"/>
          <w:b/>
          <w:bCs/>
          <w:sz w:val="20"/>
          <w:szCs w:val="20"/>
        </w:rPr>
      </w:pPr>
    </w:p>
    <w:p w14:paraId="16F0A89D" w14:textId="77777777" w:rsidR="00531DFE" w:rsidRDefault="00531DFE" w:rsidP="00842256">
      <w:pPr>
        <w:rPr>
          <w:rFonts w:ascii="Arial" w:hAnsi="Arial" w:cs="Arial"/>
          <w:b/>
          <w:bCs/>
          <w:sz w:val="20"/>
          <w:szCs w:val="20"/>
        </w:rPr>
      </w:pPr>
    </w:p>
    <w:p w14:paraId="078AE528" w14:textId="4BE47887" w:rsidR="00842256" w:rsidRPr="002218CA" w:rsidRDefault="00842256" w:rsidP="00842256">
      <w:pPr>
        <w:rPr>
          <w:rFonts w:ascii="Arial" w:hAnsi="Arial" w:cs="Arial"/>
          <w:b/>
          <w:bCs/>
          <w:sz w:val="20"/>
          <w:szCs w:val="20"/>
        </w:rPr>
      </w:pPr>
      <w:r w:rsidRPr="002218CA">
        <w:rPr>
          <w:rFonts w:ascii="Arial" w:hAnsi="Arial" w:cs="Arial"/>
          <w:b/>
          <w:bCs/>
          <w:sz w:val="20"/>
          <w:szCs w:val="20"/>
        </w:rPr>
        <w:t>About ZOO Digital Group plc:</w:t>
      </w:r>
    </w:p>
    <w:p w14:paraId="251347B3" w14:textId="77777777" w:rsidR="005E4229" w:rsidRPr="002218CA" w:rsidRDefault="005E4229" w:rsidP="005E4229">
      <w:pPr>
        <w:pStyle w:val="bp"/>
        <w:spacing w:before="0" w:beforeAutospacing="0" w:after="0" w:afterAutospacing="0" w:line="214" w:lineRule="atLeast"/>
        <w:contextualSpacing/>
        <w:jc w:val="both"/>
        <w:rPr>
          <w:rFonts w:ascii="Arial" w:hAnsi="Arial" w:cs="Arial"/>
          <w:color w:val="000000"/>
          <w:sz w:val="20"/>
          <w:szCs w:val="20"/>
        </w:rPr>
      </w:pPr>
      <w:r w:rsidRPr="002218CA">
        <w:rPr>
          <w:rFonts w:ascii="Arial" w:hAnsi="Arial" w:cs="Arial"/>
          <w:color w:val="000000"/>
          <w:sz w:val="20"/>
          <w:szCs w:val="20"/>
        </w:rPr>
        <w:t>ZOO Digital is a leading global provider of tech-enabled localisation and digital media services. The Group leverages the power of its proprietary technology platform, blended with human expertise and AI, to enable our customers in the global media and entertainment industry to connect, entertain and communicate with people all over the world.</w:t>
      </w:r>
    </w:p>
    <w:p w14:paraId="6FB2583E" w14:textId="77777777" w:rsidR="005E4229" w:rsidRPr="002218CA" w:rsidRDefault="005E4229" w:rsidP="005E4229">
      <w:pPr>
        <w:pStyle w:val="bp"/>
        <w:spacing w:before="0" w:beforeAutospacing="0" w:after="0" w:afterAutospacing="0" w:line="214" w:lineRule="atLeast"/>
        <w:contextualSpacing/>
        <w:jc w:val="both"/>
        <w:rPr>
          <w:rFonts w:ascii="Arial" w:hAnsi="Arial" w:cs="Arial"/>
          <w:color w:val="000000"/>
          <w:sz w:val="20"/>
          <w:szCs w:val="20"/>
        </w:rPr>
      </w:pPr>
    </w:p>
    <w:p w14:paraId="27F047E6" w14:textId="77777777" w:rsidR="005E4229" w:rsidRPr="002218CA" w:rsidRDefault="005E4229" w:rsidP="005E4229">
      <w:pPr>
        <w:pStyle w:val="bp"/>
        <w:contextualSpacing/>
        <w:jc w:val="both"/>
        <w:rPr>
          <w:rFonts w:ascii="Arial" w:hAnsi="Arial" w:cs="Arial"/>
          <w:color w:val="000000"/>
          <w:sz w:val="20"/>
          <w:szCs w:val="20"/>
        </w:rPr>
      </w:pPr>
      <w:r w:rsidRPr="002218CA">
        <w:rPr>
          <w:rFonts w:ascii="Arial" w:hAnsi="Arial" w:cs="Arial"/>
          <w:color w:val="000000"/>
          <w:sz w:val="20"/>
          <w:szCs w:val="20"/>
        </w:rPr>
        <w:t>ZOO offers end-to-end dubbing, subtitling and captioning, metadata creation and localisation, mastering, artwork creation and localisation, and media processing.</w:t>
      </w:r>
    </w:p>
    <w:p w14:paraId="48030252" w14:textId="77777777" w:rsidR="005E4229" w:rsidRPr="002218CA" w:rsidRDefault="005E4229" w:rsidP="005E4229">
      <w:pPr>
        <w:pStyle w:val="bp"/>
        <w:contextualSpacing/>
        <w:jc w:val="both"/>
        <w:rPr>
          <w:rFonts w:ascii="Arial" w:hAnsi="Arial" w:cs="Arial"/>
          <w:color w:val="000000"/>
          <w:sz w:val="20"/>
          <w:szCs w:val="20"/>
        </w:rPr>
      </w:pPr>
    </w:p>
    <w:p w14:paraId="367CCD5F" w14:textId="77777777" w:rsidR="005E4229" w:rsidRPr="002218CA" w:rsidRDefault="005E4229" w:rsidP="005E4229">
      <w:pPr>
        <w:pStyle w:val="bp"/>
        <w:contextualSpacing/>
        <w:jc w:val="both"/>
        <w:rPr>
          <w:rFonts w:ascii="Arial" w:hAnsi="Arial" w:cs="Arial"/>
          <w:color w:val="000000"/>
          <w:sz w:val="20"/>
          <w:szCs w:val="20"/>
        </w:rPr>
      </w:pPr>
      <w:r w:rsidRPr="002218CA">
        <w:rPr>
          <w:rFonts w:ascii="Arial" w:hAnsi="Arial" w:cs="Arial"/>
          <w:color w:val="000000"/>
          <w:sz w:val="20"/>
          <w:szCs w:val="20"/>
        </w:rPr>
        <w:t>ZOO has frameworks in place with all major Hollywood studios and streaming services, helping them to capitalise on new opportunities in a fast-paced industry. Customers include Disney, NBCUniversal, Netflix and Paramount Skydance.</w:t>
      </w:r>
    </w:p>
    <w:p w14:paraId="6CDF7739" w14:textId="77777777" w:rsidR="005E4229" w:rsidRPr="002218CA" w:rsidRDefault="005E4229" w:rsidP="005E4229">
      <w:pPr>
        <w:pStyle w:val="bp"/>
        <w:contextualSpacing/>
        <w:jc w:val="both"/>
        <w:rPr>
          <w:rFonts w:ascii="Arial" w:hAnsi="Arial" w:cs="Arial"/>
          <w:color w:val="000000"/>
          <w:sz w:val="20"/>
          <w:szCs w:val="20"/>
        </w:rPr>
      </w:pPr>
    </w:p>
    <w:p w14:paraId="53EDAB02" w14:textId="41664073" w:rsidR="005E4229" w:rsidRPr="002218CA" w:rsidRDefault="005E4229" w:rsidP="005E4229">
      <w:pPr>
        <w:pStyle w:val="bp"/>
        <w:contextualSpacing/>
        <w:jc w:val="both"/>
        <w:rPr>
          <w:rFonts w:ascii="Arial" w:hAnsi="Arial" w:cs="Arial"/>
          <w:color w:val="000000"/>
          <w:sz w:val="20"/>
          <w:szCs w:val="20"/>
        </w:rPr>
      </w:pPr>
      <w:r w:rsidRPr="002218CA">
        <w:rPr>
          <w:rFonts w:ascii="Arial" w:hAnsi="Arial" w:cs="Arial"/>
          <w:color w:val="000000"/>
          <w:sz w:val="20"/>
          <w:szCs w:val="20"/>
        </w:rPr>
        <w:t>Founded in 2001, the Group has a global presence with dedicated hubs in Los Angeles, London, Dubai, Turkey, South Korea, India, Spain, Italy and Germany as well as a development and production centre in Sheffield, UK.</w:t>
      </w:r>
    </w:p>
    <w:p w14:paraId="701FF366" w14:textId="577A4769" w:rsidR="00842256" w:rsidRPr="002218CA" w:rsidRDefault="00842256" w:rsidP="00842256">
      <w:pPr>
        <w:rPr>
          <w:rFonts w:ascii="Arial" w:hAnsi="Arial" w:cs="Arial"/>
          <w:sz w:val="20"/>
          <w:szCs w:val="20"/>
        </w:rPr>
      </w:pPr>
      <w:hyperlink r:id="rId5" w:history="1">
        <w:r w:rsidRPr="002218CA">
          <w:rPr>
            <w:rStyle w:val="Hyperlink"/>
            <w:rFonts w:ascii="Arial" w:hAnsi="Arial" w:cs="Arial"/>
            <w:sz w:val="20"/>
            <w:szCs w:val="20"/>
          </w:rPr>
          <w:t>www.zoodigital.com</w:t>
        </w:r>
      </w:hyperlink>
    </w:p>
    <w:p w14:paraId="5279E71A" w14:textId="77777777" w:rsidR="00842256" w:rsidRPr="002218CA" w:rsidRDefault="00842256" w:rsidP="00B913D8">
      <w:pPr>
        <w:rPr>
          <w:rFonts w:ascii="Arial" w:hAnsi="Arial" w:cs="Arial"/>
          <w:sz w:val="20"/>
          <w:szCs w:val="20"/>
        </w:rPr>
      </w:pPr>
    </w:p>
    <w:sectPr w:rsidR="00842256" w:rsidRPr="002218CA" w:rsidSect="00CB2899">
      <w:pgSz w:w="11906" w:h="16838"/>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3D8"/>
    <w:rsid w:val="00025E66"/>
    <w:rsid w:val="000B1D8A"/>
    <w:rsid w:val="000D612C"/>
    <w:rsid w:val="000E31FC"/>
    <w:rsid w:val="0012040A"/>
    <w:rsid w:val="001224E9"/>
    <w:rsid w:val="00123DD3"/>
    <w:rsid w:val="001378E3"/>
    <w:rsid w:val="0017710F"/>
    <w:rsid w:val="001950A5"/>
    <w:rsid w:val="001B004C"/>
    <w:rsid w:val="001B2C5A"/>
    <w:rsid w:val="001B7331"/>
    <w:rsid w:val="002218CA"/>
    <w:rsid w:val="002A66ED"/>
    <w:rsid w:val="002F6D81"/>
    <w:rsid w:val="003A49F0"/>
    <w:rsid w:val="003C48A8"/>
    <w:rsid w:val="00531DFE"/>
    <w:rsid w:val="00543728"/>
    <w:rsid w:val="005C1723"/>
    <w:rsid w:val="005E41E0"/>
    <w:rsid w:val="005E4229"/>
    <w:rsid w:val="006370B0"/>
    <w:rsid w:val="0069467E"/>
    <w:rsid w:val="006A3EB6"/>
    <w:rsid w:val="00742C0D"/>
    <w:rsid w:val="007C1F25"/>
    <w:rsid w:val="00842256"/>
    <w:rsid w:val="008C0CBE"/>
    <w:rsid w:val="00991956"/>
    <w:rsid w:val="0099511A"/>
    <w:rsid w:val="00997401"/>
    <w:rsid w:val="009C3DC6"/>
    <w:rsid w:val="009F33FD"/>
    <w:rsid w:val="00A05FE0"/>
    <w:rsid w:val="00AB46E0"/>
    <w:rsid w:val="00B043F2"/>
    <w:rsid w:val="00B06BE6"/>
    <w:rsid w:val="00B913D8"/>
    <w:rsid w:val="00BC35A1"/>
    <w:rsid w:val="00C14FC7"/>
    <w:rsid w:val="00C242A5"/>
    <w:rsid w:val="00C33E8C"/>
    <w:rsid w:val="00C63D7A"/>
    <w:rsid w:val="00C759F2"/>
    <w:rsid w:val="00CB2899"/>
    <w:rsid w:val="00CD78F5"/>
    <w:rsid w:val="00CF6B0F"/>
    <w:rsid w:val="00D37069"/>
    <w:rsid w:val="00DA53A4"/>
    <w:rsid w:val="00DD0B70"/>
    <w:rsid w:val="00DD6103"/>
    <w:rsid w:val="00E150BB"/>
    <w:rsid w:val="00E33BAC"/>
    <w:rsid w:val="00E351CB"/>
    <w:rsid w:val="00E41A47"/>
    <w:rsid w:val="00E615FC"/>
    <w:rsid w:val="00E70494"/>
    <w:rsid w:val="00ED38CD"/>
    <w:rsid w:val="00F04A74"/>
    <w:rsid w:val="00F47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B45CD"/>
  <w15:chartTrackingRefBased/>
  <w15:docId w15:val="{8B570C18-2FC2-4CB7-B060-3CA53622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1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3D8"/>
    <w:rPr>
      <w:rFonts w:eastAsiaTheme="majorEastAsia" w:cstheme="majorBidi"/>
      <w:color w:val="272727" w:themeColor="text1" w:themeTint="D8"/>
    </w:rPr>
  </w:style>
  <w:style w:type="paragraph" w:styleId="Title">
    <w:name w:val="Title"/>
    <w:basedOn w:val="Normal"/>
    <w:next w:val="Normal"/>
    <w:link w:val="TitleChar"/>
    <w:uiPriority w:val="10"/>
    <w:qFormat/>
    <w:rsid w:val="00B91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3D8"/>
    <w:pPr>
      <w:spacing w:before="160"/>
      <w:jc w:val="center"/>
    </w:pPr>
    <w:rPr>
      <w:i/>
      <w:iCs/>
      <w:color w:val="404040" w:themeColor="text1" w:themeTint="BF"/>
    </w:rPr>
  </w:style>
  <w:style w:type="character" w:customStyle="1" w:styleId="QuoteChar">
    <w:name w:val="Quote Char"/>
    <w:basedOn w:val="DefaultParagraphFont"/>
    <w:link w:val="Quote"/>
    <w:uiPriority w:val="29"/>
    <w:rsid w:val="00B913D8"/>
    <w:rPr>
      <w:i/>
      <w:iCs/>
      <w:color w:val="404040" w:themeColor="text1" w:themeTint="BF"/>
    </w:rPr>
  </w:style>
  <w:style w:type="paragraph" w:styleId="ListParagraph">
    <w:name w:val="List Paragraph"/>
    <w:basedOn w:val="Normal"/>
    <w:uiPriority w:val="34"/>
    <w:qFormat/>
    <w:rsid w:val="00B913D8"/>
    <w:pPr>
      <w:ind w:left="720"/>
      <w:contextualSpacing/>
    </w:pPr>
  </w:style>
  <w:style w:type="character" w:styleId="IntenseEmphasis">
    <w:name w:val="Intense Emphasis"/>
    <w:basedOn w:val="DefaultParagraphFont"/>
    <w:uiPriority w:val="21"/>
    <w:qFormat/>
    <w:rsid w:val="00B913D8"/>
    <w:rPr>
      <w:i/>
      <w:iCs/>
      <w:color w:val="0F4761" w:themeColor="accent1" w:themeShade="BF"/>
    </w:rPr>
  </w:style>
  <w:style w:type="paragraph" w:styleId="IntenseQuote">
    <w:name w:val="Intense Quote"/>
    <w:basedOn w:val="Normal"/>
    <w:next w:val="Normal"/>
    <w:link w:val="IntenseQuoteChar"/>
    <w:uiPriority w:val="30"/>
    <w:qFormat/>
    <w:rsid w:val="00B91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3D8"/>
    <w:rPr>
      <w:i/>
      <w:iCs/>
      <w:color w:val="0F4761" w:themeColor="accent1" w:themeShade="BF"/>
    </w:rPr>
  </w:style>
  <w:style w:type="character" w:styleId="IntenseReference">
    <w:name w:val="Intense Reference"/>
    <w:basedOn w:val="DefaultParagraphFont"/>
    <w:uiPriority w:val="32"/>
    <w:qFormat/>
    <w:rsid w:val="00B913D8"/>
    <w:rPr>
      <w:b/>
      <w:bCs/>
      <w:smallCaps/>
      <w:color w:val="0F4761" w:themeColor="accent1" w:themeShade="BF"/>
      <w:spacing w:val="5"/>
    </w:rPr>
  </w:style>
  <w:style w:type="character" w:styleId="Hyperlink">
    <w:name w:val="Hyperlink"/>
    <w:basedOn w:val="DefaultParagraphFont"/>
    <w:uiPriority w:val="99"/>
    <w:unhideWhenUsed/>
    <w:rsid w:val="00B913D8"/>
    <w:rPr>
      <w:color w:val="467886" w:themeColor="hyperlink"/>
      <w:u w:val="single"/>
    </w:rPr>
  </w:style>
  <w:style w:type="character" w:styleId="UnresolvedMention">
    <w:name w:val="Unresolved Mention"/>
    <w:basedOn w:val="DefaultParagraphFont"/>
    <w:uiPriority w:val="99"/>
    <w:semiHidden/>
    <w:unhideWhenUsed/>
    <w:rsid w:val="00B913D8"/>
    <w:rPr>
      <w:color w:val="605E5C"/>
      <w:shd w:val="clear" w:color="auto" w:fill="E1DFDD"/>
    </w:rPr>
  </w:style>
  <w:style w:type="table" w:styleId="TableGrid">
    <w:name w:val="Table Grid"/>
    <w:basedOn w:val="TableNormal"/>
    <w:uiPriority w:val="39"/>
    <w:rsid w:val="009C3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04A74"/>
    <w:pPr>
      <w:spacing w:after="0" w:line="240" w:lineRule="auto"/>
    </w:pPr>
  </w:style>
  <w:style w:type="paragraph" w:customStyle="1" w:styleId="bp">
    <w:name w:val="bp"/>
    <w:basedOn w:val="Normal"/>
    <w:rsid w:val="005E4229"/>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bo">
    <w:name w:val="bo"/>
    <w:basedOn w:val="Normal"/>
    <w:rsid w:val="002218C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bl">
    <w:name w:val="bl"/>
    <w:basedOn w:val="DefaultParagraphFont"/>
    <w:rsid w:val="00221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38407">
      <w:bodyDiv w:val="1"/>
      <w:marLeft w:val="0"/>
      <w:marRight w:val="0"/>
      <w:marTop w:val="0"/>
      <w:marBottom w:val="0"/>
      <w:divBdr>
        <w:top w:val="none" w:sz="0" w:space="0" w:color="auto"/>
        <w:left w:val="none" w:sz="0" w:space="0" w:color="auto"/>
        <w:bottom w:val="none" w:sz="0" w:space="0" w:color="auto"/>
        <w:right w:val="none" w:sz="0" w:space="0" w:color="auto"/>
      </w:divBdr>
    </w:div>
    <w:div w:id="211393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zoodigital.com" TargetMode="External"/><Relationship Id="rId4" Type="http://schemas.openxmlformats.org/officeDocument/2006/relationships/hyperlink" Target="mailto:zoo@vigoconsult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714bed8-1d92-46d0-83ba-5d38f47538a0}" enabled="1" method="Standard" siteId="{55a8d9e9-da72-4987-ac28-51b3b5add15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555</Words>
  <Characters>2968</Characters>
  <Application>Microsoft Office Word</Application>
  <DocSecurity>0</DocSecurity>
  <Lines>197</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Pursell</dc:creator>
  <cp:keywords/>
  <dc:description/>
  <cp:lastModifiedBy>Robert Pursell</cp:lastModifiedBy>
  <cp:revision>4</cp:revision>
  <dcterms:created xsi:type="dcterms:W3CDTF">2026-09-28T15:22:00Z</dcterms:created>
  <dcterms:modified xsi:type="dcterms:W3CDTF">2026-09-28T15:26:00Z</dcterms:modified>
</cp:coreProperties>
</file>